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092899" w:rsidRDefault="00092899" w14:paraId="672A6659" wp14:textId="77777777">
      <w:pPr>
        <w:spacing w:line="240" w:lineRule="auto"/>
        <w:rPr>
          <w:rFonts w:ascii="Droid Sans" w:hAnsi="Droid Sans" w:eastAsia="Droid Sans" w:cs="Droid Sans"/>
          <w:b/>
          <w:sz w:val="24"/>
          <w:szCs w:val="24"/>
        </w:rPr>
      </w:pPr>
    </w:p>
    <w:p w:rsidR="50ED37D1" w:rsidP="29C3C12C" w:rsidRDefault="50ED37D1" w14:paraId="2F141E83" w14:textId="2EE9F40A">
      <w:pPr>
        <w:spacing w:before="240" w:beforeAutospacing="off" w:after="240" w:afterAutospacing="off" w:line="240" w:lineRule="auto"/>
        <w:jc w:val="center"/>
        <w:rPr>
          <w:rFonts w:ascii="Droid Sans" w:hAnsi="Droid Sans" w:eastAsia="Droid Sans" w:cs="Droid Sans"/>
          <w:b w:val="1"/>
          <w:bCs w:val="1"/>
          <w:noProof w:val="0"/>
          <w:sz w:val="24"/>
          <w:szCs w:val="24"/>
          <w:lang w:val="es-ES"/>
        </w:rPr>
      </w:pPr>
      <w:r w:rsidRPr="29C3C12C" w:rsidR="50ED37D1">
        <w:rPr>
          <w:rFonts w:ascii="Droid Sans" w:hAnsi="Droid Sans" w:eastAsia="Droid Sans" w:cs="Droid Sans"/>
          <w:b w:val="1"/>
          <w:bCs w:val="1"/>
          <w:noProof w:val="0"/>
          <w:sz w:val="24"/>
          <w:szCs w:val="24"/>
          <w:lang w:val="es-ES"/>
        </w:rPr>
        <w:t xml:space="preserve">¿Invertir sobre dos ruedas? La industria </w:t>
      </w:r>
      <w:r w:rsidRPr="29C3C12C" w:rsidR="32D715BE">
        <w:rPr>
          <w:rFonts w:ascii="Droid Sans" w:hAnsi="Droid Sans" w:eastAsia="Droid Sans" w:cs="Droid Sans"/>
          <w:b w:val="1"/>
          <w:bCs w:val="1"/>
          <w:noProof w:val="0"/>
          <w:sz w:val="24"/>
          <w:szCs w:val="24"/>
          <w:lang w:val="es-ES"/>
        </w:rPr>
        <w:t>del motoc</w:t>
      </w:r>
      <w:r w:rsidRPr="29C3C12C" w:rsidR="42DA9366">
        <w:rPr>
          <w:rFonts w:ascii="Droid Sans" w:hAnsi="Droid Sans" w:eastAsia="Droid Sans" w:cs="Droid Sans"/>
          <w:b w:val="1"/>
          <w:bCs w:val="1"/>
          <w:noProof w:val="0"/>
          <w:sz w:val="24"/>
          <w:szCs w:val="24"/>
          <w:lang w:val="es-ES"/>
        </w:rPr>
        <w:t>iclismo</w:t>
      </w:r>
      <w:r w:rsidRPr="29C3C12C" w:rsidR="50ED37D1">
        <w:rPr>
          <w:rFonts w:ascii="Droid Sans" w:hAnsi="Droid Sans" w:eastAsia="Droid Sans" w:cs="Droid Sans"/>
          <w:b w:val="1"/>
          <w:bCs w:val="1"/>
          <w:noProof w:val="0"/>
          <w:sz w:val="24"/>
          <w:szCs w:val="24"/>
          <w:lang w:val="es-ES"/>
        </w:rPr>
        <w:t xml:space="preserve"> </w:t>
      </w:r>
      <w:r w:rsidRPr="29C3C12C" w:rsidR="1BDCF243">
        <w:rPr>
          <w:rFonts w:ascii="Droid Sans" w:hAnsi="Droid Sans" w:eastAsia="Droid Sans" w:cs="Droid Sans"/>
          <w:b w:val="1"/>
          <w:bCs w:val="1"/>
          <w:noProof w:val="0"/>
          <w:sz w:val="24"/>
          <w:szCs w:val="24"/>
          <w:lang w:val="es-ES"/>
        </w:rPr>
        <w:t>alcanza</w:t>
      </w:r>
      <w:r w:rsidRPr="29C3C12C" w:rsidR="50ED37D1">
        <w:rPr>
          <w:rFonts w:ascii="Droid Sans" w:hAnsi="Droid Sans" w:eastAsia="Droid Sans" w:cs="Droid Sans"/>
          <w:b w:val="1"/>
          <w:bCs w:val="1"/>
          <w:noProof w:val="0"/>
          <w:sz w:val="24"/>
          <w:szCs w:val="24"/>
          <w:lang w:val="es-ES"/>
        </w:rPr>
        <w:t xml:space="preserve"> un primer trimestre histórico</w:t>
      </w:r>
      <w:r w:rsidRPr="29C3C12C" w:rsidR="4DF37801">
        <w:rPr>
          <w:rFonts w:ascii="Droid Sans" w:hAnsi="Droid Sans" w:eastAsia="Droid Sans" w:cs="Droid Sans"/>
          <w:b w:val="1"/>
          <w:bCs w:val="1"/>
          <w:noProof w:val="0"/>
          <w:sz w:val="24"/>
          <w:szCs w:val="24"/>
          <w:lang w:val="es-ES"/>
        </w:rPr>
        <w:t xml:space="preserve"> </w:t>
      </w:r>
    </w:p>
    <w:p xmlns:wp14="http://schemas.microsoft.com/office/word/2010/wordml" w:rsidR="00092899" w:rsidRDefault="00092899" w14:paraId="0A37501D" wp14:textId="77777777">
      <w:pPr>
        <w:spacing w:line="240" w:lineRule="auto"/>
        <w:rPr>
          <w:rFonts w:ascii="Droid Sans" w:hAnsi="Droid Sans" w:eastAsia="Droid Sans" w:cs="Droid Sans"/>
          <w:b/>
          <w:sz w:val="24"/>
          <w:szCs w:val="24"/>
        </w:rPr>
      </w:pPr>
    </w:p>
    <w:p w:rsidR="3EC0EF79" w:rsidP="29C3C12C" w:rsidRDefault="3EC0EF79" w14:paraId="4D78633D" w14:textId="7837009A">
      <w:pPr>
        <w:numPr>
          <w:ilvl w:val="0"/>
          <w:numId w:val="2"/>
        </w:numPr>
        <w:spacing w:line="240" w:lineRule="auto"/>
        <w:ind/>
        <w:jc w:val="both"/>
        <w:rPr>
          <w:rFonts w:ascii="Droid Sans" w:hAnsi="Droid Sans" w:eastAsia="Droid Sans" w:cs="Droid Sans"/>
          <w:b w:val="0"/>
          <w:bCs w:val="0"/>
          <w:i w:val="1"/>
          <w:iCs w:val="1"/>
          <w:noProof w:val="0"/>
          <w:sz w:val="22"/>
          <w:szCs w:val="22"/>
          <w:lang w:val="es-ES"/>
        </w:rPr>
      </w:pPr>
      <w:r w:rsidRPr="29C3C12C" w:rsidR="592F7408">
        <w:rPr>
          <w:rFonts w:ascii="Droid Sans" w:hAnsi="Droid Sans" w:eastAsia="Droid Sans" w:cs="Droid Sans"/>
          <w:b w:val="0"/>
          <w:bCs w:val="0"/>
          <w:i w:val="1"/>
          <w:iCs w:val="1"/>
          <w:noProof w:val="0"/>
          <w:sz w:val="20"/>
          <w:szCs w:val="20"/>
          <w:lang w:val="es-ES"/>
        </w:rPr>
        <w:t>La industria global de motocicletas alcanzó 15 millones de unidades vendidas en el primer trimestre de 2025, con Latinoamérica liderando el crecimiento mundial al registrar un aumento del 22% en el mismo período</w:t>
      </w:r>
      <w:r w:rsidRPr="29C3C12C" w:rsidR="690E7EBB">
        <w:rPr>
          <w:rFonts w:ascii="Droid Sans" w:hAnsi="Droid Sans" w:eastAsia="Droid Sans" w:cs="Droid Sans"/>
          <w:b w:val="0"/>
          <w:bCs w:val="0"/>
          <w:i w:val="1"/>
          <w:iCs w:val="1"/>
          <w:noProof w:val="0"/>
          <w:sz w:val="20"/>
          <w:szCs w:val="20"/>
          <w:lang w:val="es-ES"/>
        </w:rPr>
        <w:t xml:space="preserve"> del </w:t>
      </w:r>
      <w:r w:rsidRPr="29C3C12C" w:rsidR="690E7EBB">
        <w:rPr>
          <w:rFonts w:ascii="Droid Sans" w:hAnsi="Droid Sans" w:eastAsia="Droid Sans" w:cs="Droid Sans"/>
          <w:b w:val="0"/>
          <w:bCs w:val="0"/>
          <w:i w:val="1"/>
          <w:iCs w:val="1"/>
          <w:noProof w:val="0"/>
          <w:sz w:val="20"/>
          <w:szCs w:val="20"/>
          <w:lang w:val="es-ES"/>
        </w:rPr>
        <w:t>añ</w:t>
      </w:r>
      <w:r w:rsidRPr="29C3C12C" w:rsidR="690E7EBB">
        <w:rPr>
          <w:rFonts w:ascii="Droid Sans" w:hAnsi="Droid Sans" w:eastAsia="Droid Sans" w:cs="Droid Sans"/>
          <w:b w:val="0"/>
          <w:bCs w:val="0"/>
          <w:i w:val="1"/>
          <w:iCs w:val="1"/>
          <w:noProof w:val="0"/>
          <w:sz w:val="20"/>
          <w:szCs w:val="20"/>
          <w:lang w:val="es-ES"/>
        </w:rPr>
        <w:t>o pasado</w:t>
      </w:r>
      <w:r w:rsidRPr="29C3C12C" w:rsidR="592F7408">
        <w:rPr>
          <w:rFonts w:ascii="Droid Sans" w:hAnsi="Droid Sans" w:eastAsia="Droid Sans" w:cs="Droid Sans"/>
          <w:b w:val="0"/>
          <w:bCs w:val="0"/>
          <w:i w:val="1"/>
          <w:iCs w:val="1"/>
          <w:noProof w:val="0"/>
          <w:sz w:val="20"/>
          <w:szCs w:val="20"/>
          <w:lang w:val="es-ES"/>
        </w:rPr>
        <w:t xml:space="preserve">, según </w:t>
      </w:r>
      <w:hyperlink r:id="R54b476b3ebe54769">
        <w:r w:rsidRPr="29C3C12C" w:rsidR="592F7408">
          <w:rPr>
            <w:rStyle w:val="Hyperlink"/>
            <w:rFonts w:ascii="Droid Sans" w:hAnsi="Droid Sans" w:eastAsia="Droid Sans" w:cs="Droid Sans"/>
            <w:b w:val="0"/>
            <w:bCs w:val="0"/>
            <w:i w:val="1"/>
            <w:iCs w:val="1"/>
            <w:noProof w:val="0"/>
            <w:sz w:val="20"/>
            <w:szCs w:val="20"/>
            <w:lang w:val="es-ES"/>
          </w:rPr>
          <w:t>Motor Cycles</w:t>
        </w:r>
        <w:r w:rsidRPr="29C3C12C" w:rsidR="0B426162">
          <w:rPr>
            <w:rStyle w:val="Hyperlink"/>
            <w:rFonts w:ascii="Droid Sans" w:hAnsi="Droid Sans" w:eastAsia="Droid Sans" w:cs="Droid Sans"/>
            <w:b w:val="0"/>
            <w:bCs w:val="0"/>
            <w:i w:val="1"/>
            <w:iCs w:val="1"/>
            <w:noProof w:val="0"/>
            <w:sz w:val="20"/>
            <w:szCs w:val="20"/>
            <w:lang w:val="es-ES"/>
          </w:rPr>
          <w:t xml:space="preserve"> Data</w:t>
        </w:r>
      </w:hyperlink>
      <w:r w:rsidRPr="29C3C12C" w:rsidR="0B426162">
        <w:rPr>
          <w:rFonts w:ascii="Droid Sans" w:hAnsi="Droid Sans" w:eastAsia="Droid Sans" w:cs="Droid Sans"/>
          <w:b w:val="0"/>
          <w:bCs w:val="0"/>
          <w:i w:val="1"/>
          <w:iCs w:val="1"/>
          <w:noProof w:val="0"/>
          <w:sz w:val="20"/>
          <w:szCs w:val="20"/>
          <w:lang w:val="es-ES"/>
        </w:rPr>
        <w:t xml:space="preserve">. </w:t>
      </w:r>
    </w:p>
    <w:p w:rsidR="3EC0EF79" w:rsidP="29C3C12C" w:rsidRDefault="3EC0EF79" w14:paraId="348F77FF" w14:textId="691FD2B0">
      <w:pPr>
        <w:spacing w:line="240" w:lineRule="auto"/>
        <w:ind w:left="720"/>
        <w:jc w:val="both"/>
        <w:rPr>
          <w:rFonts w:ascii="Droid Sans" w:hAnsi="Droid Sans" w:eastAsia="Droid Sans" w:cs="Droid Sans"/>
          <w:b w:val="0"/>
          <w:bCs w:val="0"/>
          <w:i w:val="1"/>
          <w:iCs w:val="1"/>
          <w:noProof w:val="0"/>
          <w:sz w:val="22"/>
          <w:szCs w:val="22"/>
          <w:lang w:val="es-ES"/>
        </w:rPr>
      </w:pPr>
    </w:p>
    <w:p w:rsidR="3EC0EF79" w:rsidP="29C3C12C" w:rsidRDefault="3EC0EF79" w14:paraId="0B10B684" w14:textId="05AB0F01">
      <w:pPr>
        <w:pStyle w:val="ListParagraph"/>
        <w:numPr>
          <w:ilvl w:val="0"/>
          <w:numId w:val="1"/>
        </w:numPr>
        <w:spacing w:before="0" w:beforeAutospacing="off" w:after="0" w:afterAutospacing="off" w:line="240" w:lineRule="auto"/>
        <w:ind/>
        <w:jc w:val="both"/>
        <w:rPr>
          <w:rFonts w:ascii="Droid Sans" w:hAnsi="Droid Sans" w:eastAsia="Droid Sans" w:cs="Droid Sans"/>
          <w:b w:val="0"/>
          <w:bCs w:val="0"/>
          <w:i w:val="1"/>
          <w:iCs w:val="1"/>
          <w:noProof w:val="0"/>
          <w:sz w:val="20"/>
          <w:szCs w:val="20"/>
          <w:lang w:val="es-ES"/>
        </w:rPr>
      </w:pPr>
      <w:r w:rsidRPr="29C3C12C" w:rsidR="371B0091">
        <w:rPr>
          <w:rFonts w:ascii="Droid Sans" w:hAnsi="Droid Sans" w:eastAsia="Droid Sans" w:cs="Droid Sans"/>
          <w:b w:val="0"/>
          <w:bCs w:val="0"/>
          <w:i w:val="1"/>
          <w:iCs w:val="1"/>
          <w:noProof w:val="0"/>
          <w:sz w:val="20"/>
          <w:szCs w:val="20"/>
          <w:lang w:val="es-ES"/>
        </w:rPr>
        <w:t xml:space="preserve">Por ello, este </w:t>
      </w:r>
      <w:r w:rsidRPr="29C3C12C" w:rsidR="7BB62D42">
        <w:rPr>
          <w:rFonts w:ascii="Droid Sans" w:hAnsi="Droid Sans" w:eastAsia="Droid Sans" w:cs="Droid Sans"/>
          <w:b w:val="0"/>
          <w:bCs w:val="0"/>
          <w:i w:val="1"/>
          <w:iCs w:val="1"/>
          <w:noProof w:val="0"/>
          <w:sz w:val="20"/>
          <w:szCs w:val="20"/>
          <w:lang w:val="es-ES"/>
        </w:rPr>
        <w:t>auge en las ventas de motocicletas</w:t>
      </w:r>
      <w:r w:rsidRPr="29C3C12C" w:rsidR="37548B8B">
        <w:rPr>
          <w:rFonts w:ascii="Droid Sans" w:hAnsi="Droid Sans" w:eastAsia="Droid Sans" w:cs="Droid Sans"/>
          <w:b w:val="0"/>
          <w:bCs w:val="0"/>
          <w:i w:val="1"/>
          <w:iCs w:val="1"/>
          <w:noProof w:val="0"/>
          <w:sz w:val="20"/>
          <w:szCs w:val="20"/>
          <w:lang w:val="es-ES"/>
        </w:rPr>
        <w:t xml:space="preserve"> y las nuevas</w:t>
      </w:r>
      <w:r w:rsidRPr="29C3C12C" w:rsidR="098C47B9">
        <w:rPr>
          <w:rFonts w:ascii="Droid Sans" w:hAnsi="Droid Sans" w:eastAsia="Droid Sans" w:cs="Droid Sans"/>
          <w:b w:val="0"/>
          <w:bCs w:val="0"/>
          <w:i w:val="1"/>
          <w:iCs w:val="1"/>
          <w:noProof w:val="0"/>
          <w:sz w:val="20"/>
          <w:szCs w:val="20"/>
          <w:lang w:val="es-ES"/>
        </w:rPr>
        <w:t xml:space="preserve"> representan una gran oportunidad para </w:t>
      </w:r>
      <w:r w:rsidRPr="29C3C12C" w:rsidR="7BB62D42">
        <w:rPr>
          <w:rFonts w:ascii="Droid Sans" w:hAnsi="Droid Sans" w:eastAsia="Droid Sans" w:cs="Droid Sans"/>
          <w:b w:val="0"/>
          <w:bCs w:val="0"/>
          <w:i w:val="1"/>
          <w:iCs w:val="1"/>
          <w:noProof w:val="0"/>
          <w:sz w:val="20"/>
          <w:szCs w:val="20"/>
          <w:lang w:val="es-ES"/>
        </w:rPr>
        <w:t>quienes evalúan invertir en este sector</w:t>
      </w:r>
      <w:r w:rsidRPr="29C3C12C" w:rsidR="500757BB">
        <w:rPr>
          <w:rFonts w:ascii="Droid Sans" w:hAnsi="Droid Sans" w:eastAsia="Droid Sans" w:cs="Droid Sans"/>
          <w:b w:val="0"/>
          <w:bCs w:val="0"/>
          <w:i w:val="1"/>
          <w:iCs w:val="1"/>
          <w:noProof w:val="0"/>
          <w:sz w:val="20"/>
          <w:szCs w:val="20"/>
          <w:lang w:val="es-ES"/>
        </w:rPr>
        <w:t xml:space="preserve">. </w:t>
      </w:r>
      <w:r w:rsidRPr="29C3C12C" w:rsidR="7BB62D42">
        <w:rPr>
          <w:rFonts w:ascii="Droid Sans" w:hAnsi="Droid Sans" w:eastAsia="Droid Sans" w:cs="Droid Sans"/>
          <w:b w:val="0"/>
          <w:bCs w:val="0"/>
          <w:i w:val="1"/>
          <w:iCs w:val="1"/>
          <w:noProof w:val="0"/>
          <w:sz w:val="20"/>
          <w:szCs w:val="20"/>
          <w:lang w:val="es-ES"/>
        </w:rPr>
        <w:t xml:space="preserve"> </w:t>
      </w:r>
    </w:p>
    <w:p w:rsidR="3EC0EF79" w:rsidP="29C3C12C" w:rsidRDefault="3EC0EF79" w14:paraId="68B9D47D" w14:textId="6E364100">
      <w:pPr>
        <w:pStyle w:val="Normal"/>
        <w:spacing w:line="240" w:lineRule="auto"/>
        <w:ind w:left="720"/>
        <w:jc w:val="both"/>
        <w:rPr>
          <w:rFonts w:ascii="Droid Sans" w:hAnsi="Droid Sans" w:eastAsia="Droid Sans" w:cs="Droid Sans"/>
          <w:b w:val="0"/>
          <w:bCs w:val="0"/>
          <w:i w:val="1"/>
          <w:iCs w:val="1"/>
          <w:noProof w:val="0"/>
          <w:sz w:val="20"/>
          <w:szCs w:val="20"/>
          <w:lang w:val="es-ES"/>
        </w:rPr>
      </w:pPr>
    </w:p>
    <w:p w:rsidR="3EC0EF79" w:rsidP="29C3C12C" w:rsidRDefault="3EC0EF79" w14:paraId="34BA3DBF" w14:textId="1DE9952C">
      <w:pPr>
        <w:pStyle w:val="Normal"/>
        <w:widowControl w:val="0"/>
        <w:spacing w:before="240" w:beforeAutospacing="off" w:after="240" w:afterAutospacing="off" w:line="240" w:lineRule="auto"/>
        <w:ind/>
        <w:jc w:val="both"/>
        <w:rPr>
          <w:rFonts w:ascii="Droid Sans" w:hAnsi="Droid Sans" w:eastAsia="Droid Sans" w:cs="Droid Sans"/>
          <w:noProof w:val="0"/>
          <w:sz w:val="20"/>
          <w:szCs w:val="20"/>
          <w:lang w:val="es-ES"/>
        </w:rPr>
      </w:pPr>
      <w:r w:rsidRPr="53150472" w:rsidR="428E322F">
        <w:rPr>
          <w:rFonts w:ascii="Droid Sans" w:hAnsi="Droid Sans" w:eastAsia="Droid Sans" w:cs="Droid Sans"/>
          <w:b w:val="1"/>
          <w:bCs w:val="1"/>
          <w:sz w:val="20"/>
          <w:szCs w:val="20"/>
          <w:lang w:val="es-ES"/>
        </w:rPr>
        <w:t>Ciudad de México,</w:t>
      </w:r>
      <w:r w:rsidRPr="53150472" w:rsidR="2F7D190E">
        <w:rPr>
          <w:rFonts w:ascii="Droid Sans" w:hAnsi="Droid Sans" w:eastAsia="Droid Sans" w:cs="Droid Sans"/>
          <w:b w:val="1"/>
          <w:bCs w:val="1"/>
          <w:sz w:val="20"/>
          <w:szCs w:val="20"/>
          <w:lang w:val="es-ES"/>
        </w:rPr>
        <w:t xml:space="preserve"> </w:t>
      </w:r>
      <w:r w:rsidRPr="53150472" w:rsidR="3FA62DD7">
        <w:rPr>
          <w:rFonts w:ascii="Droid Sans" w:hAnsi="Droid Sans" w:eastAsia="Droid Sans" w:cs="Droid Sans"/>
          <w:b w:val="1"/>
          <w:bCs w:val="1"/>
          <w:sz w:val="20"/>
          <w:szCs w:val="20"/>
          <w:lang w:val="es-ES"/>
        </w:rPr>
        <w:t>1</w:t>
      </w:r>
      <w:r w:rsidRPr="53150472" w:rsidR="1C636BBF">
        <w:rPr>
          <w:rFonts w:ascii="Droid Sans" w:hAnsi="Droid Sans" w:eastAsia="Droid Sans" w:cs="Droid Sans"/>
          <w:b w:val="1"/>
          <w:bCs w:val="1"/>
          <w:sz w:val="20"/>
          <w:szCs w:val="20"/>
          <w:lang w:val="es-ES"/>
        </w:rPr>
        <w:t>7</w:t>
      </w:r>
      <w:r w:rsidRPr="53150472" w:rsidR="3B2A9C1E">
        <w:rPr>
          <w:rFonts w:ascii="Droid Sans" w:hAnsi="Droid Sans" w:eastAsia="Droid Sans" w:cs="Droid Sans"/>
          <w:b w:val="1"/>
          <w:bCs w:val="1"/>
          <w:sz w:val="20"/>
          <w:szCs w:val="20"/>
          <w:lang w:val="es-ES"/>
        </w:rPr>
        <w:t xml:space="preserve"> </w:t>
      </w:r>
      <w:r w:rsidRPr="53150472" w:rsidR="3B2A9C1E">
        <w:rPr>
          <w:rFonts w:ascii="Droid Sans" w:hAnsi="Droid Sans" w:eastAsia="Droid Sans" w:cs="Droid Sans"/>
          <w:b w:val="1"/>
          <w:bCs w:val="1"/>
          <w:sz w:val="20"/>
          <w:szCs w:val="20"/>
          <w:lang w:val="es-ES"/>
        </w:rPr>
        <w:t xml:space="preserve">de </w:t>
      </w:r>
      <w:r w:rsidRPr="53150472" w:rsidR="7B700A22">
        <w:rPr>
          <w:rFonts w:ascii="Droid Sans" w:hAnsi="Droid Sans" w:eastAsia="Droid Sans" w:cs="Droid Sans"/>
          <w:b w:val="1"/>
          <w:bCs w:val="1"/>
          <w:sz w:val="20"/>
          <w:szCs w:val="20"/>
          <w:lang w:val="es-ES"/>
        </w:rPr>
        <w:t xml:space="preserve">junio </w:t>
      </w:r>
      <w:r w:rsidRPr="53150472" w:rsidR="3B2A9C1E">
        <w:rPr>
          <w:rFonts w:ascii="Droid Sans" w:hAnsi="Droid Sans" w:eastAsia="Droid Sans" w:cs="Droid Sans"/>
          <w:b w:val="1"/>
          <w:bCs w:val="1"/>
          <w:sz w:val="20"/>
          <w:szCs w:val="20"/>
          <w:lang w:val="es-ES"/>
        </w:rPr>
        <w:t>de 2025</w:t>
      </w:r>
      <w:r w:rsidRPr="53150472" w:rsidR="5E1C7957">
        <w:rPr>
          <w:rFonts w:ascii="Droid Sans" w:hAnsi="Droid Sans" w:eastAsia="Droid Sans" w:cs="Droid Sans"/>
          <w:b w:val="1"/>
          <w:bCs w:val="1"/>
          <w:sz w:val="20"/>
          <w:szCs w:val="20"/>
          <w:lang w:val="es-ES"/>
        </w:rPr>
        <w:t>.</w:t>
      </w:r>
      <w:bookmarkStart w:name="_Int_B3eRGZee" w:id="1118277510"/>
      <w:r w:rsidRPr="53150472" w:rsidR="5FF26697">
        <w:rPr>
          <w:rFonts w:ascii="Droid Sans" w:hAnsi="Droid Sans" w:eastAsia="Droid Sans" w:cs="Droid Sans"/>
          <w:b w:val="1"/>
          <w:bCs w:val="1"/>
          <w:sz w:val="20"/>
          <w:szCs w:val="20"/>
          <w:lang w:val="es-ES"/>
        </w:rPr>
        <w:t>-</w:t>
      </w:r>
      <w:r w:rsidRPr="53150472" w:rsidR="483AEB5E">
        <w:rPr>
          <w:rFonts w:ascii="Droid Sans" w:hAnsi="Droid Sans" w:eastAsia="Droid Sans" w:cs="Droid Sans"/>
          <w:b w:val="1"/>
          <w:bCs w:val="1"/>
          <w:sz w:val="20"/>
          <w:szCs w:val="20"/>
          <w:lang w:val="es-ES"/>
        </w:rPr>
        <w:t xml:space="preserve"> </w:t>
      </w:r>
      <w:r w:rsidRPr="53150472" w:rsidR="162A045F">
        <w:rPr>
          <w:rFonts w:ascii="Droid Sans" w:hAnsi="Droid Sans" w:eastAsia="Droid Sans" w:cs="Droid Sans"/>
          <w:noProof w:val="0"/>
          <w:sz w:val="20"/>
          <w:szCs w:val="20"/>
          <w:lang w:val="es-ES"/>
        </w:rPr>
        <w:t>La</w:t>
      </w:r>
      <w:bookmarkEnd w:id="1118277510"/>
      <w:r w:rsidRPr="53150472" w:rsidR="162A045F">
        <w:rPr>
          <w:rFonts w:ascii="Droid Sans" w:hAnsi="Droid Sans" w:eastAsia="Droid Sans" w:cs="Droid Sans"/>
          <w:noProof w:val="0"/>
          <w:sz w:val="20"/>
          <w:szCs w:val="20"/>
          <w:lang w:val="es-ES"/>
        </w:rPr>
        <w:t xml:space="preserve"> industria global de las motocicletas vive uno de sus momentos más destacados. Impulsado por el auge de nuevas formas de movilidad, la búsqueda de eficiencia y el deseo de nuevas experiencias al conducir, el mercado de las dos ruedas se ha transformado en una poderosa plataforma de inversión. Más allá de sus atributos como vehículo, las motocicletas están consolidándose como una categoría estratégica para emprender, gracias a su crecimiento sostenido, su conexión cultural con nuevas generaciones y su capacidad de generar experiencias diferenciadas.</w:t>
      </w:r>
    </w:p>
    <w:p w:rsidR="3EC0EF79" w:rsidP="29C3C12C" w:rsidRDefault="3EC0EF79" w14:paraId="0E712E47" w14:textId="17284D6F">
      <w:pPr>
        <w:pStyle w:val="Normal"/>
        <w:widowControl w:val="0"/>
        <w:spacing w:before="240" w:beforeAutospacing="off" w:after="240" w:afterAutospacing="off" w:line="240" w:lineRule="auto"/>
        <w:ind/>
        <w:jc w:val="both"/>
        <w:rPr>
          <w:rFonts w:ascii="Droid Sans" w:hAnsi="Droid Sans" w:eastAsia="Droid Sans" w:cs="Droid Sans"/>
          <w:noProof w:val="0"/>
          <w:sz w:val="20"/>
          <w:szCs w:val="20"/>
          <w:lang w:val="es-ES"/>
        </w:rPr>
      </w:pPr>
      <w:r w:rsidRPr="29C3C12C" w:rsidR="4AD4D081">
        <w:rPr>
          <w:rFonts w:ascii="Droid Sans" w:hAnsi="Droid Sans" w:eastAsia="Droid Sans" w:cs="Droid Sans"/>
          <w:noProof w:val="0"/>
          <w:sz w:val="20"/>
          <w:szCs w:val="20"/>
          <w:lang w:val="es-ES"/>
        </w:rPr>
        <w:t>Se espera que las ventas unitarias del mercado de motocicletas alcancen los 62,</w:t>
      </w:r>
      <w:r w:rsidRPr="29C3C12C" w:rsidR="5DC314E4">
        <w:rPr>
          <w:rFonts w:ascii="Droid Sans" w:hAnsi="Droid Sans" w:eastAsia="Droid Sans" w:cs="Droid Sans"/>
          <w:noProof w:val="0"/>
          <w:sz w:val="20"/>
          <w:szCs w:val="20"/>
          <w:lang w:val="es-ES"/>
        </w:rPr>
        <w:t xml:space="preserve">80 millones de unidades en 2029, según </w:t>
      </w:r>
      <w:hyperlink r:id="R8eeb4ec89e344265">
        <w:r w:rsidRPr="29C3C12C" w:rsidR="5DC314E4">
          <w:rPr>
            <w:rStyle w:val="Hyperlink"/>
            <w:rFonts w:ascii="Droid Sans" w:hAnsi="Droid Sans" w:eastAsia="Droid Sans" w:cs="Droid Sans"/>
            <w:noProof w:val="0"/>
            <w:sz w:val="20"/>
            <w:szCs w:val="20"/>
            <w:lang w:val="es-ES"/>
          </w:rPr>
          <w:t>Statista</w:t>
        </w:r>
      </w:hyperlink>
      <w:r w:rsidRPr="29C3C12C" w:rsidR="5DC314E4">
        <w:rPr>
          <w:rFonts w:ascii="Droid Sans" w:hAnsi="Droid Sans" w:eastAsia="Droid Sans" w:cs="Droid Sans"/>
          <w:noProof w:val="0"/>
          <w:sz w:val="20"/>
          <w:szCs w:val="20"/>
          <w:lang w:val="es-ES"/>
        </w:rPr>
        <w:t xml:space="preserve">. </w:t>
      </w:r>
      <w:r w:rsidRPr="29C3C12C" w:rsidR="162A045F">
        <w:rPr>
          <w:rFonts w:ascii="Droid Sans" w:hAnsi="Droid Sans" w:eastAsia="Droid Sans" w:cs="Droid Sans"/>
          <w:noProof w:val="0"/>
          <w:sz w:val="20"/>
          <w:szCs w:val="20"/>
          <w:lang w:val="es-ES"/>
        </w:rPr>
        <w:t>En un entorno donde muchos modelos de negocio tradicionales enfrentan estancamiento, invertir en una franquicia o agencia de motocicletas representa una oportunidad concreta de desarrollo. Este sector combina demanda real, posibilidades de expansión local y nacional, y el respaldo de marcas con comunidad.</w:t>
      </w:r>
      <w:r w:rsidRPr="29C3C12C" w:rsidR="1C588195">
        <w:rPr>
          <w:rFonts w:ascii="Droid Sans" w:hAnsi="Droid Sans" w:eastAsia="Droid Sans" w:cs="Droid Sans"/>
          <w:noProof w:val="0"/>
          <w:sz w:val="20"/>
          <w:szCs w:val="20"/>
          <w:lang w:val="es-ES"/>
        </w:rPr>
        <w:t xml:space="preserve"> L</w:t>
      </w:r>
      <w:r w:rsidRPr="29C3C12C" w:rsidR="162A045F">
        <w:rPr>
          <w:rFonts w:ascii="Droid Sans" w:hAnsi="Droid Sans" w:eastAsia="Droid Sans" w:cs="Droid Sans"/>
          <w:noProof w:val="0"/>
          <w:sz w:val="20"/>
          <w:szCs w:val="20"/>
          <w:lang w:val="es-ES"/>
        </w:rPr>
        <w:t xml:space="preserve">a clave está en elegir con criterio y construir con visión. </w:t>
      </w:r>
    </w:p>
    <w:p w:rsidR="3EC0EF79" w:rsidP="29C3C12C" w:rsidRDefault="3EC0EF79" w14:paraId="0BFF1E1D" w14:textId="18CEF406">
      <w:pPr>
        <w:pStyle w:val="Normal"/>
        <w:widowControl w:val="0"/>
        <w:spacing w:before="240" w:beforeAutospacing="off" w:after="240" w:afterAutospacing="off" w:line="240" w:lineRule="auto"/>
        <w:ind/>
        <w:jc w:val="both"/>
        <w:rPr>
          <w:rFonts w:ascii="Droid Sans" w:hAnsi="Droid Sans" w:eastAsia="Droid Sans" w:cs="Droid Sans"/>
          <w:noProof w:val="0"/>
          <w:sz w:val="20"/>
          <w:szCs w:val="20"/>
          <w:lang w:val="es-ES"/>
        </w:rPr>
      </w:pPr>
      <w:r w:rsidRPr="29C3C12C" w:rsidR="48D0B4F2">
        <w:rPr>
          <w:rFonts w:ascii="Droid Sans" w:hAnsi="Droid Sans" w:eastAsia="Droid Sans" w:cs="Droid Sans"/>
          <w:noProof w:val="0"/>
          <w:sz w:val="20"/>
          <w:szCs w:val="20"/>
          <w:lang w:val="es-ES"/>
        </w:rPr>
        <w:t xml:space="preserve">Por eso, </w:t>
      </w:r>
      <w:r w:rsidRPr="29C3C12C" w:rsidR="1DE59C7D">
        <w:rPr>
          <w:rFonts w:ascii="Droid Sans" w:hAnsi="Droid Sans" w:eastAsia="Droid Sans" w:cs="Droid Sans"/>
          <w:noProof w:val="0"/>
          <w:sz w:val="20"/>
          <w:szCs w:val="20"/>
          <w:lang w:val="es-ES"/>
        </w:rPr>
        <w:t xml:space="preserve">se comparten a continuación tres elementos clave que todo emprendedor o inversionista debería considerar al evaluar su incursión </w:t>
      </w:r>
      <w:r w:rsidRPr="29C3C12C" w:rsidR="668F5605">
        <w:rPr>
          <w:rFonts w:ascii="Droid Sans" w:hAnsi="Droid Sans" w:eastAsia="Droid Sans" w:cs="Droid Sans"/>
          <w:noProof w:val="0"/>
          <w:sz w:val="20"/>
          <w:szCs w:val="20"/>
          <w:lang w:val="es-ES"/>
        </w:rPr>
        <w:t xml:space="preserve">en el mundo de las franquicias de motocicletas: </w:t>
      </w:r>
    </w:p>
    <w:p w:rsidR="3EC0EF79" w:rsidP="29C3C12C" w:rsidRDefault="3EC0EF79" w14:paraId="241C43FA" w14:textId="193573CF">
      <w:pPr>
        <w:pStyle w:val="Ttulo3"/>
        <w:widowControl w:val="0"/>
        <w:spacing w:before="281" w:beforeAutospacing="off" w:after="281" w:afterAutospacing="off" w:line="240" w:lineRule="auto"/>
        <w:ind/>
        <w:jc w:val="both"/>
        <w:rPr>
          <w:rFonts w:ascii="Droid Sans" w:hAnsi="Droid Sans" w:eastAsia="Droid Sans" w:cs="Droid Sans"/>
          <w:b w:val="1"/>
          <w:bCs w:val="1"/>
          <w:noProof w:val="0"/>
          <w:color w:val="000000" w:themeColor="text1" w:themeTint="FF" w:themeShade="FF"/>
          <w:sz w:val="20"/>
          <w:szCs w:val="20"/>
          <w:lang w:val="es-ES"/>
        </w:rPr>
      </w:pPr>
      <w:r w:rsidRPr="29C3C12C" w:rsidR="0E21E67C">
        <w:rPr>
          <w:rFonts w:ascii="Droid Sans" w:hAnsi="Droid Sans" w:eastAsia="Droid Sans" w:cs="Droid Sans"/>
          <w:b w:val="1"/>
          <w:bCs w:val="1"/>
          <w:noProof w:val="0"/>
          <w:color w:val="000000" w:themeColor="text1" w:themeTint="FF" w:themeShade="FF"/>
          <w:sz w:val="20"/>
          <w:szCs w:val="20"/>
          <w:lang w:val="es-ES"/>
        </w:rPr>
        <w:t>1.- Detectar una tendencia en crecimiento</w:t>
      </w:r>
    </w:p>
    <w:p w:rsidR="3EC0EF79" w:rsidP="29C3C12C" w:rsidRDefault="3EC0EF79" w14:paraId="663AE360" w14:textId="0A1081B1">
      <w:pPr>
        <w:widowControl w:val="0"/>
        <w:spacing w:before="240" w:beforeAutospacing="off" w:after="240" w:afterAutospacing="off" w:line="240" w:lineRule="auto"/>
        <w:ind/>
        <w:jc w:val="both"/>
        <w:rPr>
          <w:rFonts w:ascii="Droid Sans" w:hAnsi="Droid Sans" w:eastAsia="Droid Sans" w:cs="Droid Sans"/>
          <w:noProof w:val="0"/>
          <w:sz w:val="20"/>
          <w:szCs w:val="20"/>
          <w:lang w:val="es-ES"/>
        </w:rPr>
      </w:pPr>
      <w:r w:rsidRPr="29C3C12C" w:rsidR="162A045F">
        <w:rPr>
          <w:rFonts w:ascii="Droid Sans" w:hAnsi="Droid Sans" w:eastAsia="Droid Sans" w:cs="Droid Sans"/>
          <w:noProof w:val="0"/>
          <w:sz w:val="20"/>
          <w:szCs w:val="20"/>
          <w:lang w:val="es-ES"/>
        </w:rPr>
        <w:t xml:space="preserve">A nivel global, el motociclismo ha demostrado ser mucho más que una moda. En diversas regiones, las ventas crecen año con año gracias a que las dos ruedas responden a una necesidad real: </w:t>
      </w:r>
      <w:r w:rsidRPr="29C3C12C" w:rsidR="27446FE3">
        <w:rPr>
          <w:rFonts w:ascii="Droid Sans" w:hAnsi="Droid Sans" w:eastAsia="Droid Sans" w:cs="Droid Sans"/>
          <w:noProof w:val="0"/>
          <w:sz w:val="20"/>
          <w:szCs w:val="20"/>
          <w:lang w:val="es-ES"/>
        </w:rPr>
        <w:t xml:space="preserve">vehículos más ágiles y con una mayor eficiencia en el consumo de combustible. </w:t>
      </w:r>
      <w:r w:rsidRPr="29C3C12C" w:rsidR="2FB5F7B0">
        <w:rPr>
          <w:rFonts w:ascii="Droid Sans" w:hAnsi="Droid Sans" w:eastAsia="Droid Sans" w:cs="Droid Sans"/>
          <w:noProof w:val="0"/>
          <w:sz w:val="20"/>
          <w:szCs w:val="20"/>
          <w:lang w:val="es-ES"/>
        </w:rPr>
        <w:t xml:space="preserve">En el primer trimestre del año en curso, el mercado alcanzó los </w:t>
      </w:r>
      <w:r w:rsidRPr="29C3C12C" w:rsidR="37E7F297">
        <w:rPr>
          <w:rFonts w:ascii="Droid Sans" w:hAnsi="Droid Sans" w:eastAsia="Droid Sans" w:cs="Droid Sans"/>
          <w:noProof w:val="0"/>
          <w:sz w:val="20"/>
          <w:szCs w:val="20"/>
          <w:lang w:val="es-ES"/>
        </w:rPr>
        <w:t>15 millones de ventas</w:t>
      </w:r>
      <w:r w:rsidRPr="29C3C12C" w:rsidR="25DC2BE4">
        <w:rPr>
          <w:rFonts w:ascii="Droid Sans" w:hAnsi="Droid Sans" w:eastAsia="Droid Sans" w:cs="Droid Sans"/>
          <w:noProof w:val="0"/>
          <w:sz w:val="20"/>
          <w:szCs w:val="20"/>
          <w:lang w:val="es-ES"/>
        </w:rPr>
        <w:t xml:space="preserve">, de acuerdo con </w:t>
      </w:r>
      <w:hyperlink r:id="Ra3a50c2e5cd74aca">
        <w:r w:rsidRPr="29C3C12C" w:rsidR="25DC2BE4">
          <w:rPr>
            <w:rStyle w:val="Hyperlink"/>
            <w:rFonts w:ascii="Droid Sans" w:hAnsi="Droid Sans" w:eastAsia="Droid Sans" w:cs="Droid Sans"/>
            <w:noProof w:val="0"/>
            <w:sz w:val="20"/>
            <w:szCs w:val="20"/>
            <w:lang w:val="es-ES"/>
          </w:rPr>
          <w:t xml:space="preserve">Motor </w:t>
        </w:r>
        <w:r w:rsidRPr="29C3C12C" w:rsidR="25DC2BE4">
          <w:rPr>
            <w:rStyle w:val="Hyperlink"/>
            <w:rFonts w:ascii="Droid Sans" w:hAnsi="Droid Sans" w:eastAsia="Droid Sans" w:cs="Droid Sans"/>
            <w:noProof w:val="0"/>
            <w:sz w:val="20"/>
            <w:szCs w:val="20"/>
            <w:lang w:val="es-ES"/>
          </w:rPr>
          <w:t>Cycles</w:t>
        </w:r>
        <w:r w:rsidRPr="29C3C12C" w:rsidR="25DC2BE4">
          <w:rPr>
            <w:rStyle w:val="Hyperlink"/>
            <w:rFonts w:ascii="Droid Sans" w:hAnsi="Droid Sans" w:eastAsia="Droid Sans" w:cs="Droid Sans"/>
            <w:noProof w:val="0"/>
            <w:sz w:val="20"/>
            <w:szCs w:val="20"/>
            <w:lang w:val="es-ES"/>
          </w:rPr>
          <w:t xml:space="preserve"> Data</w:t>
        </w:r>
      </w:hyperlink>
      <w:r w:rsidRPr="29C3C12C" w:rsidR="25DC2BE4">
        <w:rPr>
          <w:rFonts w:ascii="Droid Sans" w:hAnsi="Droid Sans" w:eastAsia="Droid Sans" w:cs="Droid Sans"/>
          <w:noProof w:val="0"/>
          <w:sz w:val="20"/>
          <w:szCs w:val="20"/>
          <w:lang w:val="es-ES"/>
        </w:rPr>
        <w:t xml:space="preserve">. </w:t>
      </w:r>
    </w:p>
    <w:p w:rsidR="3EC0EF79" w:rsidP="29C3C12C" w:rsidRDefault="3EC0EF79" w14:paraId="4EC7A3A2" w14:textId="7DF18F53">
      <w:pPr>
        <w:widowControl w:val="0"/>
        <w:spacing w:before="240" w:beforeAutospacing="off" w:after="240" w:afterAutospacing="off" w:line="240" w:lineRule="auto"/>
        <w:ind/>
        <w:jc w:val="both"/>
        <w:rPr>
          <w:rFonts w:ascii="Droid Sans" w:hAnsi="Droid Sans" w:eastAsia="Droid Sans" w:cs="Droid Sans"/>
          <w:noProof w:val="0"/>
          <w:sz w:val="20"/>
          <w:szCs w:val="20"/>
          <w:lang w:val="es-ES"/>
        </w:rPr>
      </w:pPr>
      <w:r w:rsidRPr="29C3C12C" w:rsidR="162A045F">
        <w:rPr>
          <w:rFonts w:ascii="Droid Sans" w:hAnsi="Droid Sans" w:eastAsia="Droid Sans" w:cs="Droid Sans"/>
          <w:noProof w:val="0"/>
          <w:sz w:val="20"/>
          <w:szCs w:val="20"/>
          <w:lang w:val="es-ES"/>
        </w:rPr>
        <w:t>El auge de la movilidad individual, los cambios culturales en torno a la propiedad del transporte y el crecimiento de comunidades apasionadas han convertido a las motocicletas en un fenómeno social y económico con proyección de largo plazo.</w:t>
      </w:r>
      <w:r w:rsidRPr="29C3C12C" w:rsidR="777C4C8A">
        <w:rPr>
          <w:rFonts w:ascii="Droid Sans" w:hAnsi="Droid Sans" w:eastAsia="Droid Sans" w:cs="Droid Sans"/>
          <w:noProof w:val="0"/>
          <w:sz w:val="20"/>
          <w:szCs w:val="20"/>
          <w:lang w:val="es-ES"/>
        </w:rPr>
        <w:t xml:space="preserve"> </w:t>
      </w:r>
      <w:r w:rsidRPr="29C3C12C" w:rsidR="6E2D98AB">
        <w:rPr>
          <w:rFonts w:ascii="Droid Sans" w:hAnsi="Droid Sans" w:eastAsia="Droid Sans" w:cs="Droid Sans"/>
          <w:noProof w:val="0"/>
          <w:sz w:val="20"/>
          <w:szCs w:val="20"/>
          <w:lang w:val="es-ES"/>
        </w:rPr>
        <w:t>Actualmente, e</w:t>
      </w:r>
      <w:r w:rsidRPr="29C3C12C" w:rsidR="777C4C8A">
        <w:rPr>
          <w:rFonts w:ascii="Droid Sans" w:hAnsi="Droid Sans" w:eastAsia="Droid Sans" w:cs="Droid Sans"/>
          <w:noProof w:val="0"/>
          <w:sz w:val="20"/>
          <w:szCs w:val="20"/>
          <w:lang w:val="es-ES"/>
        </w:rPr>
        <w:t>l segmento más grande de motocicletas</w:t>
      </w:r>
      <w:r w:rsidRPr="29C3C12C" w:rsidR="7F080A91">
        <w:rPr>
          <w:rFonts w:ascii="Droid Sans" w:hAnsi="Droid Sans" w:eastAsia="Droid Sans" w:cs="Droid Sans"/>
          <w:noProof w:val="0"/>
          <w:sz w:val="20"/>
          <w:szCs w:val="20"/>
          <w:lang w:val="es-ES"/>
        </w:rPr>
        <w:t xml:space="preserve"> </w:t>
      </w:r>
      <w:r w:rsidRPr="29C3C12C" w:rsidR="3BAC72CA">
        <w:rPr>
          <w:rFonts w:ascii="Droid Sans" w:hAnsi="Droid Sans" w:eastAsia="Droid Sans" w:cs="Droid Sans"/>
          <w:noProof w:val="0"/>
          <w:sz w:val="20"/>
          <w:szCs w:val="20"/>
          <w:lang w:val="es-ES"/>
        </w:rPr>
        <w:t xml:space="preserve">es el de carretera, cuyo volumen de mercado se proyecta que alcanzará los </w:t>
      </w:r>
      <w:hyperlink r:id="R22750222834a4d70">
        <w:r w:rsidRPr="29C3C12C" w:rsidR="3BAC72CA">
          <w:rPr>
            <w:rStyle w:val="Hyperlink"/>
            <w:rFonts w:ascii="Droid Sans" w:hAnsi="Droid Sans" w:eastAsia="Droid Sans" w:cs="Droid Sans"/>
            <w:noProof w:val="0"/>
            <w:sz w:val="20"/>
            <w:szCs w:val="20"/>
            <w:lang w:val="es-ES"/>
          </w:rPr>
          <w:t>107</w:t>
        </w:r>
        <w:r w:rsidRPr="29C3C12C" w:rsidR="406F828C">
          <w:rPr>
            <w:rStyle w:val="Hyperlink"/>
            <w:rFonts w:ascii="Droid Sans" w:hAnsi="Droid Sans" w:eastAsia="Droid Sans" w:cs="Droid Sans"/>
            <w:noProof w:val="0"/>
            <w:sz w:val="20"/>
            <w:szCs w:val="20"/>
            <w:lang w:val="es-ES"/>
          </w:rPr>
          <w:t>,</w:t>
        </w:r>
        <w:r w:rsidRPr="29C3C12C" w:rsidR="5BAFDAF9">
          <w:rPr>
            <w:rStyle w:val="Hyperlink"/>
            <w:rFonts w:ascii="Droid Sans" w:hAnsi="Droid Sans" w:eastAsia="Droid Sans" w:cs="Droid Sans"/>
            <w:noProof w:val="0"/>
            <w:sz w:val="20"/>
            <w:szCs w:val="20"/>
            <w:lang w:val="es-ES"/>
          </w:rPr>
          <w:t>060 millones de dólares</w:t>
        </w:r>
      </w:hyperlink>
      <w:r w:rsidRPr="29C3C12C" w:rsidR="5BAFDAF9">
        <w:rPr>
          <w:rFonts w:ascii="Droid Sans" w:hAnsi="Droid Sans" w:eastAsia="Droid Sans" w:cs="Droid Sans"/>
          <w:noProof w:val="0"/>
          <w:sz w:val="20"/>
          <w:szCs w:val="20"/>
          <w:lang w:val="es-ES"/>
        </w:rPr>
        <w:t xml:space="preserve"> en este año. </w:t>
      </w:r>
    </w:p>
    <w:p w:rsidR="3EC0EF79" w:rsidP="29C3C12C" w:rsidRDefault="3EC0EF79" w14:paraId="210C0C3E" w14:textId="6772440E">
      <w:pPr>
        <w:pStyle w:val="Ttulo3"/>
        <w:widowControl w:val="0"/>
        <w:spacing w:before="281" w:beforeAutospacing="off" w:after="281" w:afterAutospacing="off" w:line="240" w:lineRule="auto"/>
        <w:ind/>
        <w:jc w:val="both"/>
        <w:rPr>
          <w:rFonts w:ascii="Droid Sans" w:hAnsi="Droid Sans" w:eastAsia="Droid Sans" w:cs="Droid Sans"/>
          <w:b w:val="1"/>
          <w:bCs w:val="1"/>
          <w:noProof w:val="0"/>
          <w:color w:val="000000" w:themeColor="text1" w:themeTint="FF" w:themeShade="FF"/>
          <w:sz w:val="20"/>
          <w:szCs w:val="20"/>
          <w:lang w:val="es-ES"/>
        </w:rPr>
      </w:pPr>
      <w:r w:rsidRPr="29C3C12C" w:rsidR="162A045F">
        <w:rPr>
          <w:rFonts w:ascii="Droid Sans" w:hAnsi="Droid Sans" w:eastAsia="Droid Sans" w:cs="Droid Sans"/>
          <w:b w:val="1"/>
          <w:bCs w:val="1"/>
          <w:noProof w:val="0"/>
          <w:color w:val="000000" w:themeColor="text1" w:themeTint="FF" w:themeShade="FF"/>
          <w:sz w:val="20"/>
          <w:szCs w:val="20"/>
          <w:lang w:val="es-ES"/>
        </w:rPr>
        <w:t>2. Evaluar oportunidades que integren marca, comunidad y respaldo</w:t>
      </w:r>
    </w:p>
    <w:p w:rsidR="3EC0EF79" w:rsidP="29C3C12C" w:rsidRDefault="3EC0EF79" w14:paraId="7EF3AA8E" w14:textId="62B3AAFF">
      <w:pPr>
        <w:pStyle w:val="Normal"/>
        <w:widowControl w:val="0"/>
        <w:spacing w:before="240" w:beforeAutospacing="off" w:after="240" w:afterAutospacing="off" w:line="240" w:lineRule="auto"/>
        <w:ind/>
        <w:jc w:val="both"/>
        <w:rPr>
          <w:rFonts w:ascii="Droid Sans" w:hAnsi="Droid Sans" w:eastAsia="Droid Sans" w:cs="Droid Sans"/>
          <w:noProof w:val="0"/>
          <w:sz w:val="20"/>
          <w:szCs w:val="20"/>
          <w:lang w:val="es-ES"/>
        </w:rPr>
      </w:pPr>
      <w:r w:rsidRPr="29C3C12C" w:rsidR="162A045F">
        <w:rPr>
          <w:rFonts w:ascii="Droid Sans" w:hAnsi="Droid Sans" w:eastAsia="Droid Sans" w:cs="Droid Sans"/>
          <w:noProof w:val="0"/>
          <w:sz w:val="20"/>
          <w:szCs w:val="20"/>
          <w:lang w:val="es-ES"/>
        </w:rPr>
        <w:t>Un ejemplo de</w:t>
      </w:r>
      <w:r w:rsidRPr="29C3C12C" w:rsidR="1321E313">
        <w:rPr>
          <w:rFonts w:ascii="Droid Sans" w:hAnsi="Droid Sans" w:eastAsia="Droid Sans" w:cs="Droid Sans"/>
          <w:noProof w:val="0"/>
          <w:sz w:val="20"/>
          <w:szCs w:val="20"/>
          <w:lang w:val="es-ES"/>
        </w:rPr>
        <w:t xml:space="preserve">stacado </w:t>
      </w:r>
      <w:r w:rsidRPr="29C3C12C" w:rsidR="162A045F">
        <w:rPr>
          <w:rFonts w:ascii="Droid Sans" w:hAnsi="Droid Sans" w:eastAsia="Droid Sans" w:cs="Droid Sans"/>
          <w:noProof w:val="0"/>
          <w:sz w:val="20"/>
          <w:szCs w:val="20"/>
          <w:lang w:val="es-ES"/>
        </w:rPr>
        <w:t xml:space="preserve">es </w:t>
      </w:r>
      <w:hyperlink r:id="R43713ecab25b42d1">
        <w:r w:rsidRPr="29C3C12C" w:rsidR="49D1FE3C">
          <w:rPr>
            <w:rStyle w:val="Hyperlink"/>
            <w:rFonts w:ascii="Droid Sans" w:hAnsi="Droid Sans" w:eastAsia="Droid Sans" w:cs="Droid Sans"/>
            <w:noProof w:val="0"/>
            <w:sz w:val="20"/>
            <w:szCs w:val="20"/>
            <w:lang w:val="es-ES"/>
          </w:rPr>
          <w:t>Royal Enfield</w:t>
        </w:r>
        <w:r w:rsidRPr="29C3C12C" w:rsidR="0BE135D6">
          <w:rPr>
            <w:rStyle w:val="Hyperlink"/>
            <w:rFonts w:ascii="Droid Sans" w:hAnsi="Droid Sans" w:eastAsia="Droid Sans" w:cs="Droid Sans"/>
            <w:noProof w:val="0"/>
            <w:sz w:val="20"/>
            <w:szCs w:val="20"/>
            <w:lang w:val="es-ES"/>
          </w:rPr>
          <w:t>.</w:t>
        </w:r>
      </w:hyperlink>
      <w:r w:rsidRPr="29C3C12C" w:rsidR="0BE135D6">
        <w:rPr>
          <w:rFonts w:ascii="Droid Sans" w:hAnsi="Droid Sans" w:eastAsia="Droid Sans" w:cs="Droid Sans"/>
          <w:noProof w:val="0"/>
          <w:sz w:val="20"/>
          <w:szCs w:val="20"/>
          <w:lang w:val="es-ES"/>
        </w:rPr>
        <w:t xml:space="preserve"> La </w:t>
      </w:r>
      <w:r w:rsidRPr="29C3C12C" w:rsidR="162A045F">
        <w:rPr>
          <w:rFonts w:ascii="Droid Sans" w:hAnsi="Droid Sans" w:eastAsia="Droid Sans" w:cs="Droid Sans"/>
          <w:noProof w:val="0"/>
          <w:sz w:val="20"/>
          <w:szCs w:val="20"/>
          <w:lang w:val="es-ES"/>
        </w:rPr>
        <w:t xml:space="preserve">marca </w:t>
      </w:r>
      <w:r w:rsidRPr="29C3C12C" w:rsidR="0CA8015E">
        <w:rPr>
          <w:rFonts w:ascii="Droid Sans" w:hAnsi="Droid Sans" w:eastAsia="Droid Sans" w:cs="Droid Sans"/>
          <w:noProof w:val="0"/>
          <w:sz w:val="20"/>
          <w:szCs w:val="20"/>
          <w:lang w:val="es-ES"/>
        </w:rPr>
        <w:t xml:space="preserve">de motocicletas más antigua en producción continua </w:t>
      </w:r>
      <w:r w:rsidRPr="29C3C12C" w:rsidR="162A045F">
        <w:rPr>
          <w:rFonts w:ascii="Droid Sans" w:hAnsi="Droid Sans" w:eastAsia="Droid Sans" w:cs="Droid Sans"/>
          <w:noProof w:val="0"/>
          <w:sz w:val="20"/>
          <w:szCs w:val="20"/>
          <w:lang w:val="es-ES"/>
        </w:rPr>
        <w:t xml:space="preserve">que </w:t>
      </w:r>
      <w:r w:rsidRPr="29C3C12C" w:rsidR="0A52D4C6">
        <w:rPr>
          <w:rFonts w:ascii="Droid Sans" w:hAnsi="Droid Sans" w:eastAsia="Droid Sans" w:cs="Droid Sans"/>
          <w:noProof w:val="0"/>
          <w:sz w:val="20"/>
          <w:szCs w:val="20"/>
          <w:lang w:val="es-ES"/>
        </w:rPr>
        <w:t>en el</w:t>
      </w:r>
      <w:r w:rsidRPr="29C3C12C" w:rsidR="162A045F">
        <w:rPr>
          <w:rFonts w:ascii="Droid Sans" w:hAnsi="Droid Sans" w:eastAsia="Droid Sans" w:cs="Droid Sans"/>
          <w:noProof w:val="0"/>
          <w:sz w:val="20"/>
          <w:szCs w:val="20"/>
          <w:lang w:val="es-ES"/>
        </w:rPr>
        <w:t xml:space="preserve"> </w:t>
      </w:r>
      <w:r w:rsidRPr="29C3C12C" w:rsidR="162A045F">
        <w:rPr>
          <w:rFonts w:ascii="Droid Sans" w:hAnsi="Droid Sans" w:eastAsia="Droid Sans" w:cs="Droid Sans"/>
          <w:noProof w:val="0"/>
          <w:sz w:val="20"/>
          <w:szCs w:val="20"/>
          <w:lang w:val="es-ES"/>
        </w:rPr>
        <w:t>año fiscal cerrado en marzo de 2025 superó, por primera vez en su historia, el millón de unidades vendidas a</w:t>
      </w:r>
      <w:r w:rsidRPr="29C3C12C" w:rsidR="162A045F">
        <w:rPr>
          <w:rFonts w:ascii="Droid Sans" w:hAnsi="Droid Sans" w:eastAsia="Droid Sans" w:cs="Droid Sans"/>
          <w:noProof w:val="0"/>
          <w:color w:val="auto"/>
          <w:sz w:val="20"/>
          <w:szCs w:val="20"/>
          <w:lang w:val="es-ES" w:eastAsia="ja-JP" w:bidi="ar-SA"/>
        </w:rPr>
        <w:t xml:space="preserve"> nivel global, con un crecimiento interanual del 11%. </w:t>
      </w:r>
      <w:r w:rsidRPr="29C3C12C" w:rsidR="5E5604FB">
        <w:rPr>
          <w:rFonts w:ascii="Droid Sans" w:hAnsi="Droid Sans" w:eastAsia="Droid Sans" w:cs="Droid Sans"/>
          <w:noProof w:val="0"/>
          <w:color w:val="auto"/>
          <w:sz w:val="20"/>
          <w:szCs w:val="20"/>
          <w:lang w:val="es-ES" w:eastAsia="ja-JP" w:bidi="ar-SA"/>
        </w:rPr>
        <w:t xml:space="preserve">Más allá de las cifras, el enfoque de Royal Enfield se ha mantenido constante: en todos sus modelos </w:t>
      </w:r>
      <w:r w:rsidRPr="29C3C12C" w:rsidR="5E5604FB">
        <w:rPr>
          <w:rFonts w:ascii="Droid Sans" w:hAnsi="Droid Sans" w:eastAsia="Droid Sans" w:cs="Droid Sans"/>
          <w:noProof w:val="0"/>
          <w:sz w:val="20"/>
          <w:szCs w:val="20"/>
          <w:lang w:val="es-ES"/>
        </w:rPr>
        <w:t>aplica un principio unificador —</w:t>
      </w:r>
      <w:r w:rsidRPr="29C3C12C" w:rsidR="5E5604FB">
        <w:rPr>
          <w:rFonts w:ascii="Droid Sans" w:hAnsi="Droid Sans" w:eastAsia="Droid Sans" w:cs="Droid Sans"/>
          <w:b w:val="1"/>
          <w:bCs w:val="1"/>
          <w:noProof w:val="0"/>
          <w:sz w:val="20"/>
          <w:szCs w:val="20"/>
          <w:lang w:val="es-ES"/>
        </w:rPr>
        <w:t xml:space="preserve">calidad, seguridad y </w:t>
      </w:r>
      <w:r w:rsidRPr="29C3C12C" w:rsidR="45690169">
        <w:rPr>
          <w:rFonts w:ascii="Droid Sans" w:hAnsi="Droid Sans" w:eastAsia="Droid Sans" w:cs="Droid Sans"/>
          <w:b w:val="1"/>
          <w:bCs w:val="1"/>
          <w:noProof w:val="0"/>
          <w:sz w:val="20"/>
          <w:szCs w:val="20"/>
          <w:lang w:val="es-ES"/>
        </w:rPr>
        <w:t>confiabilidad</w:t>
      </w:r>
      <w:r w:rsidRPr="29C3C12C" w:rsidR="5E5604FB">
        <w:rPr>
          <w:rFonts w:ascii="Droid Sans" w:hAnsi="Droid Sans" w:eastAsia="Droid Sans" w:cs="Droid Sans"/>
          <w:noProof w:val="0"/>
          <w:sz w:val="20"/>
          <w:szCs w:val="20"/>
          <w:lang w:val="es-ES"/>
        </w:rPr>
        <w:t>— que genera confianza desde el primer trayecto. Es esta coherencia entre marca, experiencia y comunidad lo que permite construir negocios con base sólida.</w:t>
      </w:r>
    </w:p>
    <w:p w:rsidR="3EC0EF79" w:rsidP="29C3C12C" w:rsidRDefault="3EC0EF79" w14:paraId="666CCF06" w14:textId="0B5EEDBF">
      <w:pPr>
        <w:widowControl w:val="0"/>
        <w:spacing w:before="240" w:beforeAutospacing="off" w:after="240" w:afterAutospacing="off" w:line="240" w:lineRule="auto"/>
        <w:ind/>
        <w:jc w:val="both"/>
        <w:rPr>
          <w:rFonts w:ascii="Droid Sans" w:hAnsi="Droid Sans" w:eastAsia="Droid Sans" w:cs="Droid Sans"/>
          <w:noProof w:val="0"/>
          <w:sz w:val="20"/>
          <w:szCs w:val="20"/>
          <w:lang w:val="es-ES"/>
        </w:rPr>
      </w:pPr>
      <w:r w:rsidRPr="29C3C12C" w:rsidR="162A045F">
        <w:rPr>
          <w:rFonts w:ascii="Droid Sans" w:hAnsi="Droid Sans" w:eastAsia="Droid Sans" w:cs="Droid Sans"/>
          <w:noProof w:val="0"/>
          <w:sz w:val="20"/>
          <w:szCs w:val="20"/>
          <w:lang w:val="es-ES"/>
        </w:rPr>
        <w:t xml:space="preserve">En México, opera a través de su </w:t>
      </w:r>
      <w:r w:rsidRPr="29C3C12C" w:rsidR="12C02970">
        <w:rPr>
          <w:rFonts w:ascii="Droid Sans" w:hAnsi="Droid Sans" w:eastAsia="Droid Sans" w:cs="Droid Sans"/>
          <w:noProof w:val="0"/>
          <w:sz w:val="20"/>
          <w:szCs w:val="20"/>
          <w:lang w:val="es-ES"/>
        </w:rPr>
        <w:t>distribuidor</w:t>
      </w:r>
      <w:r w:rsidRPr="29C3C12C" w:rsidR="162A045F">
        <w:rPr>
          <w:rFonts w:ascii="Droid Sans" w:hAnsi="Droid Sans" w:eastAsia="Droid Sans" w:cs="Droid Sans"/>
          <w:noProof w:val="0"/>
          <w:sz w:val="20"/>
          <w:szCs w:val="20"/>
          <w:lang w:val="es-ES"/>
        </w:rPr>
        <w:t xml:space="preserve"> </w:t>
      </w:r>
      <w:r w:rsidRPr="29C3C12C" w:rsidR="162A045F">
        <w:rPr>
          <w:rFonts w:ascii="Droid Sans" w:hAnsi="Droid Sans" w:eastAsia="Droid Sans" w:cs="Droid Sans"/>
          <w:noProof w:val="0"/>
          <w:sz w:val="20"/>
          <w:szCs w:val="20"/>
          <w:lang w:val="es-ES"/>
        </w:rPr>
        <w:t>Moto</w:t>
      </w:r>
      <w:r w:rsidRPr="29C3C12C" w:rsidR="359FD819">
        <w:rPr>
          <w:rFonts w:ascii="Droid Sans" w:hAnsi="Droid Sans" w:eastAsia="Droid Sans" w:cs="Droid Sans"/>
          <w:noProof w:val="0"/>
          <w:sz w:val="20"/>
          <w:szCs w:val="20"/>
          <w:lang w:val="es-ES"/>
        </w:rPr>
        <w:t>C</w:t>
      </w:r>
      <w:r w:rsidRPr="29C3C12C" w:rsidR="162A045F">
        <w:rPr>
          <w:rFonts w:ascii="Droid Sans" w:hAnsi="Droid Sans" w:eastAsia="Droid Sans" w:cs="Droid Sans"/>
          <w:noProof w:val="0"/>
          <w:sz w:val="20"/>
          <w:szCs w:val="20"/>
          <w:lang w:val="es-ES"/>
        </w:rPr>
        <w:t>ontinental</w:t>
      </w:r>
      <w:r w:rsidRPr="29C3C12C" w:rsidR="162A045F">
        <w:rPr>
          <w:rFonts w:ascii="Droid Sans" w:hAnsi="Droid Sans" w:eastAsia="Droid Sans" w:cs="Droid Sans"/>
          <w:noProof w:val="0"/>
          <w:sz w:val="20"/>
          <w:szCs w:val="20"/>
          <w:lang w:val="es-ES"/>
        </w:rPr>
        <w:t>,</w:t>
      </w:r>
      <w:r w:rsidRPr="29C3C12C" w:rsidR="162A045F">
        <w:rPr>
          <w:rFonts w:ascii="Droid Sans" w:hAnsi="Droid Sans" w:eastAsia="Droid Sans" w:cs="Droid Sans"/>
          <w:noProof w:val="0"/>
          <w:sz w:val="20"/>
          <w:szCs w:val="20"/>
          <w:lang w:val="es-ES"/>
        </w:rPr>
        <w:t xml:space="preserve"> y ha logrado multiplicar sus ventas</w:t>
      </w:r>
      <w:r w:rsidRPr="29C3C12C" w:rsidR="5DB63B1D">
        <w:rPr>
          <w:rFonts w:ascii="Droid Sans" w:hAnsi="Droid Sans" w:eastAsia="Droid Sans" w:cs="Droid Sans"/>
          <w:noProof w:val="0"/>
          <w:sz w:val="20"/>
          <w:szCs w:val="20"/>
          <w:lang w:val="es-ES"/>
        </w:rPr>
        <w:t xml:space="preserve"> </w:t>
      </w:r>
      <w:r w:rsidRPr="29C3C12C" w:rsidR="162A045F">
        <w:rPr>
          <w:rFonts w:ascii="Droid Sans" w:hAnsi="Droid Sans" w:eastAsia="Droid Sans" w:cs="Droid Sans"/>
          <w:noProof w:val="0"/>
          <w:sz w:val="20"/>
          <w:szCs w:val="20"/>
          <w:lang w:val="es-ES"/>
        </w:rPr>
        <w:t xml:space="preserve">más de 100 veces en solo seis años: de 35 unidades vendidas en 2018 a 3,759 en 2024. Este crecimiento sostenido ha ido acompañado de una red de 25 agencias exclusivas en todo el país, </w:t>
      </w:r>
      <w:r w:rsidRPr="29C3C12C" w:rsidR="1B8FDEE9">
        <w:rPr>
          <w:rFonts w:ascii="Droid Sans" w:hAnsi="Droid Sans" w:eastAsia="Droid Sans" w:cs="Droid Sans"/>
          <w:noProof w:val="0"/>
          <w:sz w:val="20"/>
          <w:szCs w:val="20"/>
          <w:lang w:val="es-ES"/>
        </w:rPr>
        <w:t xml:space="preserve">que proporcionan una marca inmersiva y experiencia minorista. </w:t>
      </w:r>
    </w:p>
    <w:p w:rsidR="3EC0EF79" w:rsidP="29C3C12C" w:rsidRDefault="3EC0EF79" w14:paraId="37357495" w14:textId="2BF19354">
      <w:pPr>
        <w:pStyle w:val="Ttulo3"/>
        <w:widowControl w:val="0"/>
        <w:spacing w:before="281" w:beforeAutospacing="off" w:after="281" w:afterAutospacing="off" w:line="240" w:lineRule="auto"/>
        <w:ind/>
        <w:jc w:val="both"/>
        <w:rPr>
          <w:rFonts w:ascii="Droid Sans" w:hAnsi="Droid Sans" w:eastAsia="Droid Sans" w:cs="Droid Sans"/>
          <w:b w:val="1"/>
          <w:bCs w:val="1"/>
          <w:noProof w:val="0"/>
          <w:color w:val="000000" w:themeColor="text1" w:themeTint="FF" w:themeShade="FF"/>
          <w:sz w:val="20"/>
          <w:szCs w:val="20"/>
          <w:lang w:val="es-ES"/>
        </w:rPr>
      </w:pPr>
      <w:r w:rsidRPr="29C3C12C" w:rsidR="162A045F">
        <w:rPr>
          <w:rFonts w:ascii="Droid Sans" w:hAnsi="Droid Sans" w:eastAsia="Droid Sans" w:cs="Droid Sans"/>
          <w:b w:val="1"/>
          <w:bCs w:val="1"/>
          <w:noProof w:val="0"/>
          <w:color w:val="000000" w:themeColor="text1" w:themeTint="FF" w:themeShade="FF"/>
          <w:sz w:val="20"/>
          <w:szCs w:val="20"/>
          <w:lang w:val="es-ES"/>
        </w:rPr>
        <w:t>3. Tomar decisiones con visión estratégica y claridad operativa</w:t>
      </w:r>
    </w:p>
    <w:p w:rsidR="3EC0EF79" w:rsidP="29C3C12C" w:rsidRDefault="3EC0EF79" w14:paraId="0612C4D2" w14:textId="1A2C5775">
      <w:pPr>
        <w:pStyle w:val="Normal"/>
        <w:widowControl w:val="0"/>
        <w:spacing w:before="240" w:beforeAutospacing="off" w:after="240" w:afterAutospacing="off" w:line="240" w:lineRule="auto"/>
        <w:ind/>
        <w:jc w:val="both"/>
        <w:rPr>
          <w:rFonts w:ascii="Droid Sans" w:hAnsi="Droid Sans" w:eastAsia="Droid Sans" w:cs="Droid Sans"/>
          <w:noProof w:val="0"/>
          <w:sz w:val="20"/>
          <w:szCs w:val="20"/>
          <w:lang w:val="es-ES"/>
        </w:rPr>
      </w:pPr>
      <w:r w:rsidRPr="5D1FFE3D" w:rsidR="7E1EC95E">
        <w:rPr>
          <w:rFonts w:ascii="Droid Sans" w:hAnsi="Droid Sans" w:eastAsia="Droid Sans" w:cs="Droid Sans"/>
          <w:noProof w:val="0"/>
          <w:sz w:val="20"/>
          <w:szCs w:val="20"/>
          <w:lang w:val="es"/>
        </w:rPr>
        <w:t xml:space="preserve">Con un legado global, Royal Enfield ha sabido adaptar su narrativa y operación al contexto mexicano y latinoamericano, logrando un equilibrio entre autenticidad de marca y cercanía cultural en cada país donde tiene presencia. </w:t>
      </w:r>
      <w:hyperlink r:id="R4f2959fd09e6466f">
        <w:r w:rsidRPr="5D1FFE3D" w:rsidR="7E1EC95E">
          <w:rPr>
            <w:rStyle w:val="Hyperlink"/>
            <w:rFonts w:ascii="Droid Sans" w:hAnsi="Droid Sans" w:eastAsia="Droid Sans" w:cs="Droid Sans"/>
            <w:b w:val="0"/>
            <w:bCs w:val="0"/>
            <w:noProof w:val="0"/>
            <w:sz w:val="20"/>
            <w:szCs w:val="20"/>
            <w:lang w:val="es"/>
          </w:rPr>
          <w:t>Latinoamérica se ha consolidado como la región de mayor crecimiento para la industria de las motocicletas en 2025</w:t>
        </w:r>
      </w:hyperlink>
      <w:r w:rsidRPr="5D1FFE3D" w:rsidR="7E1EC95E">
        <w:rPr>
          <w:rFonts w:ascii="Droid Sans" w:hAnsi="Droid Sans" w:eastAsia="Droid Sans" w:cs="Droid Sans"/>
          <w:noProof w:val="0"/>
          <w:sz w:val="20"/>
          <w:szCs w:val="20"/>
          <w:lang w:val="es"/>
        </w:rPr>
        <w:t xml:space="preserve">, con un alza del 22% en el primer trimestre del año. En este panorama, </w:t>
      </w:r>
      <w:hyperlink r:id="R54a7a18bf62d488c">
        <w:r w:rsidRPr="5D1FFE3D" w:rsidR="7E1EC95E">
          <w:rPr>
            <w:rStyle w:val="Hyperlink"/>
            <w:rFonts w:ascii="Droid Sans" w:hAnsi="Droid Sans" w:eastAsia="Droid Sans" w:cs="Droid Sans"/>
            <w:b w:val="0"/>
            <w:bCs w:val="0"/>
            <w:noProof w:val="0"/>
            <w:sz w:val="20"/>
            <w:szCs w:val="20"/>
            <w:lang w:val="es"/>
          </w:rPr>
          <w:t>México ha sido clave dentro de Norteamérica</w:t>
        </w:r>
      </w:hyperlink>
      <w:r w:rsidRPr="5D1FFE3D" w:rsidR="7E1EC95E">
        <w:rPr>
          <w:rFonts w:ascii="Droid Sans" w:hAnsi="Droid Sans" w:eastAsia="Droid Sans" w:cs="Droid Sans"/>
          <w:noProof w:val="0"/>
          <w:sz w:val="20"/>
          <w:szCs w:val="20"/>
          <w:lang w:val="es"/>
        </w:rPr>
        <w:t>, siendo el único país de la región con crecimiento positivo (+4.6%) y contribuyendo a mantener en terreno positivo el balance del bloque, pese a las caídas en Estados Unidos y Canadá.</w:t>
      </w:r>
    </w:p>
    <w:p w:rsidR="1035B77B" w:rsidP="5D1FFE3D" w:rsidRDefault="1035B77B" w14:paraId="65548ED9" w14:textId="2C636A8C">
      <w:pPr>
        <w:spacing w:before="0" w:beforeAutospacing="off" w:after="0" w:afterAutospacing="off"/>
        <w:jc w:val="both"/>
        <w:rPr>
          <w:rFonts w:ascii="Helvetica Neue" w:hAnsi="Helvetica Neue" w:eastAsia="Helvetica Neue" w:cs="Helvetica Neue"/>
          <w:b w:val="0"/>
          <w:bCs w:val="0"/>
          <w:i w:val="1"/>
          <w:iCs w:val="1"/>
          <w:noProof w:val="0"/>
          <w:sz w:val="19"/>
          <w:szCs w:val="19"/>
          <w:lang w:val="es-ES"/>
        </w:rPr>
      </w:pPr>
      <w:r w:rsidRPr="5D1FFE3D" w:rsidR="1035B77B">
        <w:rPr>
          <w:rFonts w:ascii="Droid Sans" w:hAnsi="Droid Sans" w:eastAsia="Droid Sans" w:cs="Droid Sans"/>
          <w:b w:val="0"/>
          <w:bCs w:val="0"/>
          <w:i w:val="1"/>
          <w:iCs w:val="1"/>
          <w:noProof w:val="0"/>
          <w:sz w:val="20"/>
          <w:szCs w:val="20"/>
          <w:lang w:val="es-ES"/>
        </w:rPr>
        <w:t>“</w:t>
      </w:r>
      <w:r w:rsidRPr="5D1FFE3D" w:rsidR="4280319E">
        <w:rPr>
          <w:rFonts w:ascii="Droid Sans" w:hAnsi="Droid Sans" w:eastAsia="Droid Sans" w:cs="Droid Sans"/>
          <w:b w:val="0"/>
          <w:bCs w:val="0"/>
          <w:i w:val="1"/>
          <w:iCs w:val="1"/>
          <w:noProof w:val="0"/>
          <w:sz w:val="20"/>
          <w:szCs w:val="20"/>
          <w:lang w:val="es-ES"/>
        </w:rPr>
        <w:t>Royal Enfield se respalda en más de 120 años de legado, con motocicletas que destacan por su calidad, seguridad y confiabilidad. Apostamos por relaciones comerciales sólidas y duraderas con nuestros distribuidores, brindándoles una propuesta de valor integral: un portafolio con identidad, un acompañamiento cercano y una comunidad de entusiastas que no deja de crecer, entre muchas cosas más. I</w:t>
      </w:r>
      <w:r w:rsidRPr="5D1FFE3D" w:rsidR="4280319E">
        <w:rPr>
          <w:rFonts w:ascii="Droid Sans" w:hAnsi="Droid Sans" w:eastAsia="Droid Sans" w:cs="Droid Sans"/>
          <w:b w:val="0"/>
          <w:bCs w:val="0"/>
          <w:i w:val="1"/>
          <w:iCs w:val="1"/>
          <w:noProof w:val="0"/>
          <w:sz w:val="20"/>
          <w:szCs w:val="20"/>
          <w:lang w:val="es-ES"/>
        </w:rPr>
        <w:t>nvertir</w:t>
      </w:r>
      <w:r w:rsidRPr="5D1FFE3D" w:rsidR="4280319E">
        <w:rPr>
          <w:rFonts w:ascii="Droid Sans" w:hAnsi="Droid Sans" w:eastAsia="Droid Sans" w:cs="Droid Sans"/>
          <w:b w:val="0"/>
          <w:bCs w:val="0"/>
          <w:i w:val="1"/>
          <w:iCs w:val="1"/>
          <w:noProof w:val="0"/>
          <w:sz w:val="20"/>
          <w:szCs w:val="20"/>
          <w:lang w:val="es-ES"/>
        </w:rPr>
        <w:t xml:space="preserve"> en una franquicia Royal Enfield es sumarse a una marca </w:t>
      </w:r>
      <w:r w:rsidRPr="5D1FFE3D" w:rsidR="54C9741D">
        <w:rPr>
          <w:rFonts w:ascii="Droid Sans" w:hAnsi="Droid Sans" w:eastAsia="Droid Sans" w:cs="Droid Sans"/>
          <w:b w:val="0"/>
          <w:bCs w:val="0"/>
          <w:i w:val="1"/>
          <w:iCs w:val="1"/>
          <w:noProof w:val="0"/>
          <w:sz w:val="20"/>
          <w:szCs w:val="20"/>
          <w:lang w:val="es-ES"/>
        </w:rPr>
        <w:t xml:space="preserve">histórica, </w:t>
      </w:r>
      <w:r w:rsidRPr="5D1FFE3D" w:rsidR="4280319E">
        <w:rPr>
          <w:rFonts w:ascii="Droid Sans" w:hAnsi="Droid Sans" w:eastAsia="Droid Sans" w:cs="Droid Sans"/>
          <w:b w:val="0"/>
          <w:bCs w:val="0"/>
          <w:i w:val="1"/>
          <w:iCs w:val="1"/>
          <w:noProof w:val="0"/>
          <w:sz w:val="20"/>
          <w:szCs w:val="20"/>
          <w:lang w:val="es-ES"/>
        </w:rPr>
        <w:t xml:space="preserve">en plena expansión y </w:t>
      </w:r>
      <w:r w:rsidRPr="5D1FFE3D" w:rsidR="1CE6535C">
        <w:rPr>
          <w:rFonts w:ascii="Droid Sans" w:hAnsi="Droid Sans" w:eastAsia="Droid Sans" w:cs="Droid Sans"/>
          <w:b w:val="0"/>
          <w:bCs w:val="0"/>
          <w:i w:val="1"/>
          <w:iCs w:val="1"/>
          <w:noProof w:val="0"/>
          <w:sz w:val="20"/>
          <w:szCs w:val="20"/>
          <w:lang w:val="es-ES"/>
        </w:rPr>
        <w:t>ser</w:t>
      </w:r>
      <w:r w:rsidRPr="5D1FFE3D" w:rsidR="4280319E">
        <w:rPr>
          <w:rFonts w:ascii="Droid Sans" w:hAnsi="Droid Sans" w:eastAsia="Droid Sans" w:cs="Droid Sans"/>
          <w:b w:val="0"/>
          <w:bCs w:val="0"/>
          <w:i w:val="1"/>
          <w:iCs w:val="1"/>
          <w:noProof w:val="0"/>
          <w:sz w:val="20"/>
          <w:szCs w:val="20"/>
          <w:lang w:val="es-ES"/>
        </w:rPr>
        <w:t xml:space="preserve"> parte activa de la evolución del motociclismo en Méxi</w:t>
      </w:r>
      <w:r w:rsidRPr="5D1FFE3D" w:rsidR="739A63F8">
        <w:rPr>
          <w:rFonts w:ascii="Droid Sans" w:hAnsi="Droid Sans" w:eastAsia="Droid Sans" w:cs="Droid Sans"/>
          <w:b w:val="0"/>
          <w:bCs w:val="0"/>
          <w:i w:val="1"/>
          <w:iCs w:val="1"/>
          <w:noProof w:val="0"/>
          <w:sz w:val="20"/>
          <w:szCs w:val="20"/>
          <w:lang w:val="es-ES"/>
        </w:rPr>
        <w:t>co</w:t>
      </w:r>
      <w:r w:rsidRPr="5D1FFE3D" w:rsidR="1035B77B">
        <w:rPr>
          <w:rFonts w:ascii="Droid Sans" w:hAnsi="Droid Sans" w:eastAsia="Droid Sans" w:cs="Droid Sans"/>
          <w:b w:val="0"/>
          <w:bCs w:val="0"/>
          <w:i w:val="0"/>
          <w:iCs w:val="0"/>
          <w:noProof w:val="0"/>
          <w:sz w:val="20"/>
          <w:szCs w:val="20"/>
          <w:lang w:val="es-ES"/>
        </w:rPr>
        <w:t xml:space="preserve">”, dijo </w:t>
      </w:r>
      <w:r w:rsidRPr="5D1FFE3D" w:rsidR="1035B77B">
        <w:rPr>
          <w:rFonts w:ascii="Droid Sans" w:hAnsi="Droid Sans" w:eastAsia="Droid Sans" w:cs="Droid Sans"/>
          <w:b w:val="1"/>
          <w:bCs w:val="1"/>
          <w:i w:val="0"/>
          <w:iCs w:val="0"/>
          <w:noProof w:val="0"/>
          <w:sz w:val="20"/>
          <w:szCs w:val="20"/>
          <w:lang w:val="es-ES"/>
        </w:rPr>
        <w:t xml:space="preserve">Gregorio Odriozola, Country Manager de </w:t>
      </w:r>
      <w:r w:rsidRPr="5D1FFE3D" w:rsidR="1035B77B">
        <w:rPr>
          <w:rFonts w:ascii="Droid Sans" w:hAnsi="Droid Sans" w:eastAsia="Droid Sans" w:cs="Droid Sans"/>
          <w:b w:val="1"/>
          <w:bCs w:val="1"/>
          <w:i w:val="0"/>
          <w:iCs w:val="0"/>
          <w:noProof w:val="0"/>
          <w:sz w:val="20"/>
          <w:szCs w:val="20"/>
          <w:lang w:val="es-ES"/>
        </w:rPr>
        <w:t>Royal Enfield</w:t>
      </w:r>
      <w:r w:rsidRPr="5D1FFE3D" w:rsidR="1035B77B">
        <w:rPr>
          <w:rFonts w:ascii="Droid Sans" w:hAnsi="Droid Sans" w:eastAsia="Droid Sans" w:cs="Droid Sans"/>
          <w:b w:val="1"/>
          <w:bCs w:val="1"/>
          <w:i w:val="0"/>
          <w:iCs w:val="0"/>
          <w:noProof w:val="0"/>
          <w:sz w:val="20"/>
          <w:szCs w:val="20"/>
          <w:lang w:val="es-ES"/>
        </w:rPr>
        <w:t xml:space="preserve"> en México</w:t>
      </w:r>
      <w:r w:rsidRPr="5D1FFE3D" w:rsidR="1035B77B">
        <w:rPr>
          <w:rFonts w:ascii="Droid Sans" w:hAnsi="Droid Sans" w:eastAsia="Droid Sans" w:cs="Droid Sans"/>
          <w:b w:val="0"/>
          <w:bCs w:val="0"/>
          <w:i w:val="0"/>
          <w:iCs w:val="0"/>
          <w:noProof w:val="0"/>
          <w:sz w:val="20"/>
          <w:szCs w:val="20"/>
          <w:lang w:val="es-ES"/>
        </w:rPr>
        <w:t xml:space="preserve">. </w:t>
      </w:r>
      <w:r w:rsidRPr="5D1FFE3D" w:rsidR="1035B77B">
        <w:rPr>
          <w:rFonts w:ascii="Helvetica Neue" w:hAnsi="Helvetica Neue" w:eastAsia="Helvetica Neue" w:cs="Helvetica Neue"/>
          <w:b w:val="0"/>
          <w:bCs w:val="0"/>
          <w:i w:val="1"/>
          <w:iCs w:val="1"/>
          <w:noProof w:val="0"/>
          <w:sz w:val="19"/>
          <w:szCs w:val="19"/>
          <w:lang w:val="es-ES"/>
        </w:rPr>
        <w:t xml:space="preserve"> </w:t>
      </w:r>
    </w:p>
    <w:p w:rsidR="5D1FFE3D" w:rsidP="5D1FFE3D" w:rsidRDefault="5D1FFE3D" w14:paraId="5C074E30" w14:textId="2F2A7CCC">
      <w:pPr>
        <w:spacing w:before="0" w:beforeAutospacing="off" w:after="0" w:afterAutospacing="off"/>
        <w:jc w:val="both"/>
        <w:rPr>
          <w:rFonts w:ascii="Helvetica Neue" w:hAnsi="Helvetica Neue" w:eastAsia="Helvetica Neue" w:cs="Helvetica Neue"/>
          <w:b w:val="0"/>
          <w:bCs w:val="0"/>
          <w:i w:val="1"/>
          <w:iCs w:val="1"/>
          <w:noProof w:val="0"/>
          <w:sz w:val="19"/>
          <w:szCs w:val="19"/>
          <w:lang w:val="es"/>
        </w:rPr>
      </w:pPr>
    </w:p>
    <w:p w:rsidR="3EC0EF79" w:rsidP="29C3C12C" w:rsidRDefault="3EC0EF79" w14:paraId="3FB31F72" w14:textId="50189579">
      <w:pPr>
        <w:widowControl w:val="0"/>
        <w:spacing w:before="0" w:beforeAutospacing="off" w:after="0" w:afterAutospacing="off" w:line="240" w:lineRule="auto"/>
        <w:ind/>
        <w:jc w:val="both"/>
        <w:rPr>
          <w:rFonts w:ascii="Droid Sans" w:hAnsi="Droid Sans" w:eastAsia="Droid Sans" w:cs="Droid Sans"/>
          <w:b w:val="0"/>
          <w:bCs w:val="0"/>
          <w:noProof w:val="0"/>
          <w:sz w:val="20"/>
          <w:szCs w:val="20"/>
          <w:lang w:val="es-ES"/>
        </w:rPr>
      </w:pPr>
      <w:r w:rsidRPr="5D1FFE3D" w:rsidR="162A045F">
        <w:rPr>
          <w:rFonts w:ascii="Droid Sans" w:hAnsi="Droid Sans" w:eastAsia="Droid Sans" w:cs="Droid Sans"/>
          <w:noProof w:val="0"/>
          <w:sz w:val="20"/>
          <w:szCs w:val="20"/>
          <w:lang w:val="es-ES"/>
        </w:rPr>
        <w:t xml:space="preserve">El motociclismo se encuentra hoy en una convergencia poderosa entre emoción, eficiencia y pertenencia. </w:t>
      </w:r>
      <w:r w:rsidRPr="5D1FFE3D" w:rsidR="162A045F">
        <w:rPr>
          <w:rFonts w:ascii="Droid Sans" w:hAnsi="Droid Sans" w:eastAsia="Droid Sans" w:cs="Droid Sans"/>
          <w:noProof w:val="0"/>
          <w:sz w:val="20"/>
          <w:szCs w:val="20"/>
          <w:lang w:val="es-ES"/>
        </w:rPr>
        <w:t xml:space="preserve">Para quienes buscan invertir en un sector con sentido, dinamismo y comunidad, el mundo de las motocicletas representa una vía realista y culturalmente vigente. </w:t>
      </w:r>
      <w:r w:rsidRPr="5D1FFE3D" w:rsidR="162A045F">
        <w:rPr>
          <w:rFonts w:ascii="Droid Sans" w:hAnsi="Droid Sans" w:eastAsia="Droid Sans" w:cs="Droid Sans"/>
          <w:b w:val="0"/>
          <w:bCs w:val="0"/>
          <w:noProof w:val="0"/>
          <w:sz w:val="20"/>
          <w:szCs w:val="20"/>
          <w:lang w:val="es-ES"/>
        </w:rPr>
        <w:t xml:space="preserve">Invertir </w:t>
      </w:r>
      <w:r w:rsidRPr="5D1FFE3D" w:rsidR="0E7A2417">
        <w:rPr>
          <w:rFonts w:ascii="Droid Sans" w:hAnsi="Droid Sans" w:eastAsia="Droid Sans" w:cs="Droid Sans"/>
          <w:b w:val="0"/>
          <w:bCs w:val="0"/>
          <w:noProof w:val="0"/>
          <w:sz w:val="20"/>
          <w:szCs w:val="20"/>
          <w:lang w:val="es-ES"/>
        </w:rPr>
        <w:t xml:space="preserve">en la actualidad en compañías </w:t>
      </w:r>
      <w:r w:rsidRPr="5D1FFE3D" w:rsidR="162A045F">
        <w:rPr>
          <w:rFonts w:ascii="Droid Sans" w:hAnsi="Droid Sans" w:eastAsia="Droid Sans" w:cs="Droid Sans"/>
          <w:b w:val="0"/>
          <w:bCs w:val="0"/>
          <w:noProof w:val="0"/>
          <w:sz w:val="20"/>
          <w:szCs w:val="20"/>
          <w:lang w:val="es-ES"/>
        </w:rPr>
        <w:t>sobre dos ruedas es, en esencia, apostar por un modelo que avanza con fuerza, pero también con dirección</w:t>
      </w:r>
      <w:r w:rsidRPr="5D1FFE3D" w:rsidR="4253C8B5">
        <w:rPr>
          <w:rFonts w:ascii="Droid Sans" w:hAnsi="Droid Sans" w:eastAsia="Droid Sans" w:cs="Droid Sans"/>
          <w:b w:val="0"/>
          <w:bCs w:val="0"/>
          <w:noProof w:val="0"/>
          <w:sz w:val="20"/>
          <w:szCs w:val="20"/>
          <w:lang w:val="es-ES"/>
        </w:rPr>
        <w:t>.</w:t>
      </w:r>
      <w:r w:rsidRPr="5D1FFE3D" w:rsidR="4253C8B5">
        <w:rPr>
          <w:rFonts w:ascii="Droid Sans" w:hAnsi="Droid Sans" w:eastAsia="Droid Sans" w:cs="Droid Sans"/>
          <w:b w:val="0"/>
          <w:bCs w:val="0"/>
          <w:noProof w:val="0"/>
          <w:sz w:val="20"/>
          <w:szCs w:val="20"/>
          <w:lang w:val="es-ES"/>
        </w:rPr>
        <w:t xml:space="preserve"> </w:t>
      </w:r>
    </w:p>
    <w:p w:rsidR="3EC0EF79" w:rsidP="29C3C12C" w:rsidRDefault="3EC0EF79" w14:paraId="6B26745E" w14:textId="4CE2737E">
      <w:pPr>
        <w:widowControl w:val="0"/>
        <w:spacing w:before="0" w:beforeAutospacing="off" w:after="0" w:afterAutospacing="off" w:line="240" w:lineRule="auto"/>
        <w:ind/>
        <w:jc w:val="both"/>
        <w:rPr>
          <w:rFonts w:ascii="Droid Sans" w:hAnsi="Droid Sans" w:eastAsia="Droid Sans" w:cs="Droid Sans"/>
          <w:b w:val="0"/>
          <w:bCs w:val="0"/>
          <w:noProof w:val="0"/>
          <w:sz w:val="20"/>
          <w:szCs w:val="20"/>
          <w:lang w:val="es-ES"/>
        </w:rPr>
      </w:pPr>
    </w:p>
    <w:p w:rsidR="3EC0EF79" w:rsidP="29C3C12C" w:rsidRDefault="3EC0EF79" w14:paraId="6A76974A" w14:textId="0BF3D5A5">
      <w:pPr>
        <w:pStyle w:val="Normal"/>
        <w:widowControl w:val="0"/>
        <w:spacing w:line="240" w:lineRule="auto"/>
        <w:ind w:left="0"/>
        <w:jc w:val="both"/>
        <w:rPr>
          <w:rFonts w:ascii="Droid Sans" w:hAnsi="Droid Sans" w:eastAsia="Droid Sans" w:cs="Droid Sans"/>
          <w:b w:val="1"/>
          <w:bCs w:val="1"/>
          <w:sz w:val="16"/>
          <w:szCs w:val="16"/>
        </w:rPr>
      </w:pPr>
      <w:r w:rsidRPr="29C3C12C" w:rsidR="00126A9E">
        <w:rPr>
          <w:rFonts w:ascii="Droid Sans" w:hAnsi="Droid Sans" w:eastAsia="Droid Sans" w:cs="Droid Sans"/>
          <w:b w:val="1"/>
          <w:bCs w:val="1"/>
          <w:sz w:val="16"/>
          <w:szCs w:val="16"/>
        </w:rPr>
        <w:t>Acerca de Royal Enfield:</w:t>
      </w:r>
    </w:p>
    <w:p w:rsidR="0975BEDC" w:rsidP="3EC0EF79" w:rsidRDefault="0975BEDC" w14:paraId="3F5D36CE" w14:textId="3DFDE6D2">
      <w:pPr>
        <w:spacing w:before="240" w:beforeAutospacing="off" w:after="240" w:afterAutospacing="off"/>
        <w:jc w:val="both"/>
        <w:rPr>
          <w:rFonts w:ascii="Droid Sans" w:hAnsi="Droid Sans" w:eastAsia="Droid Sans" w:cs="Droid Sans"/>
          <w:noProof w:val="0"/>
          <w:sz w:val="16"/>
          <w:szCs w:val="16"/>
          <w:lang w:val="es-ES"/>
        </w:rPr>
      </w:pPr>
      <w:r w:rsidRPr="3EC0EF79" w:rsidR="0975BEDC">
        <w:rPr>
          <w:rFonts w:ascii="Droid Sans" w:hAnsi="Droid Sans" w:eastAsia="Droid Sans" w:cs="Droid Sans"/>
          <w:noProof w:val="0"/>
          <w:sz w:val="16"/>
          <w:szCs w:val="16"/>
          <w:lang w:val="es-ES"/>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w:t>
      </w:r>
    </w:p>
    <w:p w:rsidR="0975BEDC" w:rsidP="3EC0EF79" w:rsidRDefault="0975BEDC" w14:paraId="58E30B98" w14:textId="3347F66F">
      <w:pPr>
        <w:spacing w:before="240" w:beforeAutospacing="off" w:after="240" w:afterAutospacing="off"/>
        <w:jc w:val="both"/>
        <w:rPr>
          <w:rFonts w:ascii="Droid Sans" w:hAnsi="Droid Sans" w:eastAsia="Droid Sans" w:cs="Droid Sans"/>
          <w:noProof w:val="0"/>
          <w:sz w:val="16"/>
          <w:szCs w:val="16"/>
          <w:lang w:val="es-ES"/>
        </w:rPr>
      </w:pPr>
      <w:r w:rsidRPr="3EC0EF79" w:rsidR="0975BEDC">
        <w:rPr>
          <w:rFonts w:ascii="Droid Sans" w:hAnsi="Droid Sans" w:eastAsia="Droid Sans" w:cs="Droid Sans"/>
          <w:noProof w:val="0"/>
          <w:sz w:val="16"/>
          <w:szCs w:val="16"/>
          <w:lang w:val="es-ES"/>
        </w:rPr>
        <w:t xml:space="preserve">Royal Enfield ha ampliado su portafolio premium con la introducción de su línea de vehículos eléctricos, representada por la nueva marca </w:t>
      </w:r>
      <w:r w:rsidRPr="3EC0EF79" w:rsidR="0975BEDC">
        <w:rPr>
          <w:rFonts w:ascii="Droid Sans" w:hAnsi="Droid Sans" w:eastAsia="Droid Sans" w:cs="Droid Sans"/>
          <w:noProof w:val="0"/>
          <w:sz w:val="16"/>
          <w:szCs w:val="16"/>
          <w:lang w:val="es-ES"/>
        </w:rPr>
        <w:t>Flying</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Flea</w:t>
      </w:r>
      <w:r w:rsidRPr="3EC0EF79" w:rsidR="0975BEDC">
        <w:rPr>
          <w:rFonts w:ascii="Droid Sans" w:hAnsi="Droid Sans" w:eastAsia="Droid Sans" w:cs="Droid Sans"/>
          <w:noProof w:val="0"/>
          <w:sz w:val="16"/>
          <w:szCs w:val="16"/>
          <w:lang w:val="es-ES"/>
        </w:rPr>
        <w:t xml:space="preserve">, que incluye dos modelos: el </w:t>
      </w:r>
      <w:r w:rsidRPr="3EC0EF79" w:rsidR="0975BEDC">
        <w:rPr>
          <w:rFonts w:ascii="Droid Sans" w:hAnsi="Droid Sans" w:eastAsia="Droid Sans" w:cs="Droid Sans"/>
          <w:noProof w:val="0"/>
          <w:sz w:val="16"/>
          <w:szCs w:val="16"/>
          <w:lang w:val="es-ES"/>
        </w:rPr>
        <w:t>Flying</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Flea</w:t>
      </w:r>
      <w:r w:rsidRPr="3EC0EF79" w:rsidR="0975BEDC">
        <w:rPr>
          <w:rFonts w:ascii="Droid Sans" w:hAnsi="Droid Sans" w:eastAsia="Droid Sans" w:cs="Droid Sans"/>
          <w:noProof w:val="0"/>
          <w:sz w:val="16"/>
          <w:szCs w:val="16"/>
          <w:lang w:val="es-ES"/>
        </w:rPr>
        <w:t xml:space="preserve"> C6, de estilo clásico, y el </w:t>
      </w:r>
      <w:r w:rsidRPr="3EC0EF79" w:rsidR="0975BEDC">
        <w:rPr>
          <w:rFonts w:ascii="Droid Sans" w:hAnsi="Droid Sans" w:eastAsia="Droid Sans" w:cs="Droid Sans"/>
          <w:noProof w:val="0"/>
          <w:sz w:val="16"/>
          <w:szCs w:val="16"/>
          <w:lang w:val="es-ES"/>
        </w:rPr>
        <w:t>Flying</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Flea</w:t>
      </w:r>
      <w:r w:rsidRPr="3EC0EF79" w:rsidR="0975BEDC">
        <w:rPr>
          <w:rFonts w:ascii="Droid Sans" w:hAnsi="Droid Sans" w:eastAsia="Droid Sans" w:cs="Droid Sans"/>
          <w:noProof w:val="0"/>
          <w:sz w:val="16"/>
          <w:szCs w:val="16"/>
          <w:lang w:val="es-ES"/>
        </w:rPr>
        <w:t xml:space="preserve"> S6, con diseño tipo </w:t>
      </w:r>
      <w:r w:rsidRPr="3EC0EF79" w:rsidR="0975BEDC">
        <w:rPr>
          <w:rFonts w:ascii="Droid Sans" w:hAnsi="Droid Sans" w:eastAsia="Droid Sans" w:cs="Droid Sans"/>
          <w:noProof w:val="0"/>
          <w:sz w:val="16"/>
          <w:szCs w:val="16"/>
          <w:lang w:val="es-ES"/>
        </w:rPr>
        <w:t>Scrambler</w:t>
      </w:r>
      <w:r w:rsidRPr="3EC0EF79" w:rsidR="0975BEDC">
        <w:rPr>
          <w:rFonts w:ascii="Droid Sans" w:hAnsi="Droid Sans" w:eastAsia="Droid Sans" w:cs="Droid Sans"/>
          <w:noProof w:val="0"/>
          <w:sz w:val="16"/>
          <w:szCs w:val="16"/>
          <w:lang w:val="es-ES"/>
        </w:rPr>
        <w:t xml:space="preserve">. A esta oferta se suman otros modelos destacados como la </w:t>
      </w:r>
      <w:r w:rsidRPr="3EC0EF79" w:rsidR="0975BEDC">
        <w:rPr>
          <w:rFonts w:ascii="Droid Sans" w:hAnsi="Droid Sans" w:eastAsia="Droid Sans" w:cs="Droid Sans"/>
          <w:noProof w:val="0"/>
          <w:sz w:val="16"/>
          <w:szCs w:val="16"/>
          <w:lang w:val="es-ES"/>
        </w:rPr>
        <w:t>Scram</w:t>
      </w:r>
      <w:r w:rsidRPr="3EC0EF79" w:rsidR="0975BEDC">
        <w:rPr>
          <w:rFonts w:ascii="Droid Sans" w:hAnsi="Droid Sans" w:eastAsia="Droid Sans" w:cs="Droid Sans"/>
          <w:noProof w:val="0"/>
          <w:sz w:val="16"/>
          <w:szCs w:val="16"/>
          <w:lang w:val="es-ES"/>
        </w:rPr>
        <w:t xml:space="preserve"> 440, Bear 650, </w:t>
      </w:r>
      <w:r w:rsidRPr="3EC0EF79" w:rsidR="0975BEDC">
        <w:rPr>
          <w:rFonts w:ascii="Droid Sans" w:hAnsi="Droid Sans" w:eastAsia="Droid Sans" w:cs="Droid Sans"/>
          <w:noProof w:val="0"/>
          <w:sz w:val="16"/>
          <w:szCs w:val="16"/>
          <w:lang w:val="es-ES"/>
        </w:rPr>
        <w:t>Classic</w:t>
      </w:r>
      <w:r w:rsidRPr="3EC0EF79" w:rsidR="0975BEDC">
        <w:rPr>
          <w:rFonts w:ascii="Droid Sans" w:hAnsi="Droid Sans" w:eastAsia="Droid Sans" w:cs="Droid Sans"/>
          <w:noProof w:val="0"/>
          <w:sz w:val="16"/>
          <w:szCs w:val="16"/>
          <w:lang w:val="es-ES"/>
        </w:rPr>
        <w:t xml:space="preserve"> 650, Guerrilla 450, Hunter 350, </w:t>
      </w:r>
      <w:r w:rsidRPr="3EC0EF79" w:rsidR="0975BEDC">
        <w:rPr>
          <w:rFonts w:ascii="Droid Sans" w:hAnsi="Droid Sans" w:eastAsia="Droid Sans" w:cs="Droid Sans"/>
          <w:noProof w:val="0"/>
          <w:sz w:val="16"/>
          <w:szCs w:val="16"/>
          <w:lang w:val="es-ES"/>
        </w:rPr>
        <w:t>Meteor</w:t>
      </w:r>
      <w:r w:rsidRPr="3EC0EF79" w:rsidR="0975BEDC">
        <w:rPr>
          <w:rFonts w:ascii="Droid Sans" w:hAnsi="Droid Sans" w:eastAsia="Droid Sans" w:cs="Droid Sans"/>
          <w:noProof w:val="0"/>
          <w:sz w:val="16"/>
          <w:szCs w:val="16"/>
          <w:lang w:val="es-ES"/>
        </w:rPr>
        <w:t xml:space="preserve"> 350, Super </w:t>
      </w:r>
      <w:r w:rsidRPr="3EC0EF79" w:rsidR="0975BEDC">
        <w:rPr>
          <w:rFonts w:ascii="Droid Sans" w:hAnsi="Droid Sans" w:eastAsia="Droid Sans" w:cs="Droid Sans"/>
          <w:noProof w:val="0"/>
          <w:sz w:val="16"/>
          <w:szCs w:val="16"/>
          <w:lang w:val="es-ES"/>
        </w:rPr>
        <w:t>Meteor</w:t>
      </w:r>
      <w:r w:rsidRPr="3EC0EF79" w:rsidR="0975BEDC">
        <w:rPr>
          <w:rFonts w:ascii="Droid Sans" w:hAnsi="Droid Sans" w:eastAsia="Droid Sans" w:cs="Droid Sans"/>
          <w:noProof w:val="0"/>
          <w:sz w:val="16"/>
          <w:szCs w:val="16"/>
          <w:lang w:val="es-ES"/>
        </w:rPr>
        <w:t xml:space="preserve"> 650, Interceptor 650, Continental GT 650, </w:t>
      </w:r>
      <w:r w:rsidRPr="3EC0EF79" w:rsidR="0975BEDC">
        <w:rPr>
          <w:rFonts w:ascii="Droid Sans" w:hAnsi="Droid Sans" w:eastAsia="Droid Sans" w:cs="Droid Sans"/>
          <w:noProof w:val="0"/>
          <w:sz w:val="16"/>
          <w:szCs w:val="16"/>
          <w:lang w:val="es-ES"/>
        </w:rPr>
        <w:t>Shotgun</w:t>
      </w:r>
      <w:r w:rsidRPr="3EC0EF79" w:rsidR="0975BEDC">
        <w:rPr>
          <w:rFonts w:ascii="Droid Sans" w:hAnsi="Droid Sans" w:eastAsia="Droid Sans" w:cs="Droid Sans"/>
          <w:noProof w:val="0"/>
          <w:sz w:val="16"/>
          <w:szCs w:val="16"/>
          <w:lang w:val="es-ES"/>
        </w:rPr>
        <w:t xml:space="preserve"> 650, el nuevo turismo de aventuras </w:t>
      </w:r>
      <w:r w:rsidRPr="3EC0EF79" w:rsidR="0975BEDC">
        <w:rPr>
          <w:rFonts w:ascii="Droid Sans" w:hAnsi="Droid Sans" w:eastAsia="Droid Sans" w:cs="Droid Sans"/>
          <w:noProof w:val="0"/>
          <w:sz w:val="16"/>
          <w:szCs w:val="16"/>
          <w:lang w:val="es-ES"/>
        </w:rPr>
        <w:t>Himalayan</w:t>
      </w:r>
      <w:r w:rsidRPr="3EC0EF79" w:rsidR="0975BEDC">
        <w:rPr>
          <w:rFonts w:ascii="Droid Sans" w:hAnsi="Droid Sans" w:eastAsia="Droid Sans" w:cs="Droid Sans"/>
          <w:noProof w:val="0"/>
          <w:sz w:val="16"/>
          <w:szCs w:val="16"/>
          <w:lang w:val="es-ES"/>
        </w:rPr>
        <w:t xml:space="preserve">, la </w:t>
      </w:r>
      <w:r w:rsidRPr="3EC0EF79" w:rsidR="0975BEDC">
        <w:rPr>
          <w:rFonts w:ascii="Droid Sans" w:hAnsi="Droid Sans" w:eastAsia="Droid Sans" w:cs="Droid Sans"/>
          <w:noProof w:val="0"/>
          <w:sz w:val="16"/>
          <w:szCs w:val="16"/>
          <w:lang w:val="es-ES"/>
        </w:rPr>
        <w:t>Scram</w:t>
      </w:r>
      <w:r w:rsidRPr="3EC0EF79" w:rsidR="0975BEDC">
        <w:rPr>
          <w:rFonts w:ascii="Droid Sans" w:hAnsi="Droid Sans" w:eastAsia="Droid Sans" w:cs="Droid Sans"/>
          <w:noProof w:val="0"/>
          <w:sz w:val="16"/>
          <w:szCs w:val="16"/>
          <w:lang w:val="es-ES"/>
        </w:rPr>
        <w:t xml:space="preserve"> 411 ADV </w:t>
      </w:r>
      <w:r w:rsidRPr="3EC0EF79" w:rsidR="0975BEDC">
        <w:rPr>
          <w:rFonts w:ascii="Droid Sans" w:hAnsi="Droid Sans" w:eastAsia="Droid Sans" w:cs="Droid Sans"/>
          <w:noProof w:val="0"/>
          <w:sz w:val="16"/>
          <w:szCs w:val="16"/>
          <w:lang w:val="es-ES"/>
        </w:rPr>
        <w:t>Crossover</w:t>
      </w:r>
      <w:r w:rsidRPr="3EC0EF79" w:rsidR="0975BEDC">
        <w:rPr>
          <w:rFonts w:ascii="Droid Sans" w:hAnsi="Droid Sans" w:eastAsia="Droid Sans" w:cs="Droid Sans"/>
          <w:noProof w:val="0"/>
          <w:sz w:val="16"/>
          <w:szCs w:val="16"/>
          <w:lang w:val="es-ES"/>
        </w:rPr>
        <w:t xml:space="preserve"> y los icónicos </w:t>
      </w:r>
      <w:r w:rsidRPr="3EC0EF79" w:rsidR="0975BEDC">
        <w:rPr>
          <w:rFonts w:ascii="Droid Sans" w:hAnsi="Droid Sans" w:eastAsia="Droid Sans" w:cs="Droid Sans"/>
          <w:noProof w:val="0"/>
          <w:sz w:val="16"/>
          <w:szCs w:val="16"/>
          <w:lang w:val="es-ES"/>
        </w:rPr>
        <w:t>Bullet</w:t>
      </w:r>
      <w:r w:rsidRPr="3EC0EF79" w:rsidR="0975BEDC">
        <w:rPr>
          <w:rFonts w:ascii="Droid Sans" w:hAnsi="Droid Sans" w:eastAsia="Droid Sans" w:cs="Droid Sans"/>
          <w:noProof w:val="0"/>
          <w:sz w:val="16"/>
          <w:szCs w:val="16"/>
          <w:lang w:val="es-ES"/>
        </w:rPr>
        <w:t xml:space="preserve"> 350, </w:t>
      </w:r>
      <w:r w:rsidRPr="3EC0EF79" w:rsidR="0975BEDC">
        <w:rPr>
          <w:rFonts w:ascii="Droid Sans" w:hAnsi="Droid Sans" w:eastAsia="Droid Sans" w:cs="Droid Sans"/>
          <w:noProof w:val="0"/>
          <w:sz w:val="16"/>
          <w:szCs w:val="16"/>
          <w:lang w:val="es-ES"/>
        </w:rPr>
        <w:t>Classic</w:t>
      </w:r>
      <w:r w:rsidRPr="3EC0EF79" w:rsidR="0975BEDC">
        <w:rPr>
          <w:rFonts w:ascii="Droid Sans" w:hAnsi="Droid Sans" w:eastAsia="Droid Sans" w:cs="Droid Sans"/>
          <w:noProof w:val="0"/>
          <w:sz w:val="16"/>
          <w:szCs w:val="16"/>
          <w:lang w:val="es-ES"/>
        </w:rPr>
        <w:t xml:space="preserve"> 350 y </w:t>
      </w:r>
      <w:r w:rsidRPr="3EC0EF79" w:rsidR="0975BEDC">
        <w:rPr>
          <w:rFonts w:ascii="Droid Sans" w:hAnsi="Droid Sans" w:eastAsia="Droid Sans" w:cs="Droid Sans"/>
          <w:noProof w:val="0"/>
          <w:sz w:val="16"/>
          <w:szCs w:val="16"/>
          <w:lang w:val="es-ES"/>
        </w:rPr>
        <w:t>Goan</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Classic</w:t>
      </w:r>
      <w:r w:rsidRPr="3EC0EF79" w:rsidR="0975BEDC">
        <w:rPr>
          <w:rFonts w:ascii="Droid Sans" w:hAnsi="Droid Sans" w:eastAsia="Droid Sans" w:cs="Droid Sans"/>
          <w:noProof w:val="0"/>
          <w:sz w:val="16"/>
          <w:szCs w:val="16"/>
          <w:lang w:val="es-ES"/>
        </w:rPr>
        <w:t xml:space="preserve"> 350. </w:t>
      </w:r>
    </w:p>
    <w:p w:rsidR="0975BEDC" w:rsidP="3EC0EF79" w:rsidRDefault="0975BEDC" w14:paraId="1B0AF5B1" w14:textId="04D21CC2">
      <w:pPr>
        <w:spacing w:before="240" w:beforeAutospacing="off" w:after="240" w:afterAutospacing="off"/>
        <w:jc w:val="both"/>
        <w:rPr>
          <w:rFonts w:ascii="Droid Sans" w:hAnsi="Droid Sans" w:eastAsia="Droid Sans" w:cs="Droid Sans"/>
          <w:noProof w:val="0"/>
          <w:sz w:val="16"/>
          <w:szCs w:val="16"/>
          <w:lang w:val="es-ES"/>
        </w:rPr>
      </w:pPr>
      <w:r w:rsidRPr="3EC0EF79" w:rsidR="0975BEDC">
        <w:rPr>
          <w:rFonts w:ascii="Droid Sans" w:hAnsi="Droid Sans" w:eastAsia="Droid Sans" w:cs="Droid Sans"/>
          <w:noProof w:val="0"/>
          <w:sz w:val="16"/>
          <w:szCs w:val="16"/>
          <w:lang w:val="es-ES"/>
        </w:rPr>
        <w:t xml:space="preserve">Royal Enfield, una división de </w:t>
      </w:r>
      <w:r w:rsidRPr="3EC0EF79" w:rsidR="0975BEDC">
        <w:rPr>
          <w:rFonts w:ascii="Droid Sans" w:hAnsi="Droid Sans" w:eastAsia="Droid Sans" w:cs="Droid Sans"/>
          <w:noProof w:val="0"/>
          <w:sz w:val="16"/>
          <w:szCs w:val="16"/>
          <w:lang w:val="es-ES"/>
        </w:rPr>
        <w:t>Eicher</w:t>
      </w:r>
      <w:r w:rsidRPr="3EC0EF79" w:rsidR="0975BEDC">
        <w:rPr>
          <w:rFonts w:ascii="Droid Sans" w:hAnsi="Droid Sans" w:eastAsia="Droid Sans" w:cs="Droid Sans"/>
          <w:noProof w:val="0"/>
          <w:sz w:val="16"/>
          <w:szCs w:val="16"/>
          <w:lang w:val="es-ES"/>
        </w:rPr>
        <w:t xml:space="preserve"> Motors </w:t>
      </w:r>
      <w:r w:rsidRPr="3EC0EF79" w:rsidR="0975BEDC">
        <w:rPr>
          <w:rFonts w:ascii="Droid Sans" w:hAnsi="Droid Sans" w:eastAsia="Droid Sans" w:cs="Droid Sans"/>
          <w:noProof w:val="0"/>
          <w:sz w:val="16"/>
          <w:szCs w:val="16"/>
          <w:lang w:val="es-ES"/>
        </w:rPr>
        <w:t>Limited</w:t>
      </w:r>
      <w:r w:rsidRPr="3EC0EF79" w:rsidR="0975BEDC">
        <w:rPr>
          <w:rFonts w:ascii="Droid Sans" w:hAnsi="Droid Sans" w:eastAsia="Droid Sans" w:cs="Droid Sans"/>
          <w:noProof w:val="0"/>
          <w:sz w:val="16"/>
          <w:szCs w:val="16"/>
          <w:lang w:val="es-ES"/>
        </w:rPr>
        <w:t xml:space="preserve">, opera a través de más de 2000 tiendas en las principales ciudades y pueblos de la India y a través de casi 850 tiendas en más de 60 países de todo el mundo. Royal Enfield también cuenta con dos centros técnicos de primer nivel, en </w:t>
      </w:r>
      <w:r w:rsidRPr="3EC0EF79" w:rsidR="0975BEDC">
        <w:rPr>
          <w:rFonts w:ascii="Droid Sans" w:hAnsi="Droid Sans" w:eastAsia="Droid Sans" w:cs="Droid Sans"/>
          <w:noProof w:val="0"/>
          <w:sz w:val="16"/>
          <w:szCs w:val="16"/>
          <w:lang w:val="es-ES"/>
        </w:rPr>
        <w:t>Bruntingthorpe</w:t>
      </w:r>
      <w:r w:rsidRPr="3EC0EF79" w:rsidR="0975BEDC">
        <w:rPr>
          <w:rFonts w:ascii="Droid Sans" w:hAnsi="Droid Sans" w:eastAsia="Droid Sans" w:cs="Droid Sans"/>
          <w:noProof w:val="0"/>
          <w:sz w:val="16"/>
          <w:szCs w:val="16"/>
          <w:lang w:val="es-ES"/>
        </w:rPr>
        <w:t xml:space="preserve">, Reino Unido, y en Chennai, India. Las dos instalaciones de producción de última generación de la empresa están ubicadas en </w:t>
      </w:r>
      <w:r w:rsidRPr="3EC0EF79" w:rsidR="0975BEDC">
        <w:rPr>
          <w:rFonts w:ascii="Droid Sans" w:hAnsi="Droid Sans" w:eastAsia="Droid Sans" w:cs="Droid Sans"/>
          <w:noProof w:val="0"/>
          <w:sz w:val="16"/>
          <w:szCs w:val="16"/>
          <w:lang w:val="es-ES"/>
        </w:rPr>
        <w:t>Oragadam</w:t>
      </w:r>
      <w:r w:rsidRPr="3EC0EF79" w:rsidR="0975BEDC">
        <w:rPr>
          <w:rFonts w:ascii="Droid Sans" w:hAnsi="Droid Sans" w:eastAsia="Droid Sans" w:cs="Droid Sans"/>
          <w:noProof w:val="0"/>
          <w:sz w:val="16"/>
          <w:szCs w:val="16"/>
          <w:lang w:val="es-ES"/>
        </w:rPr>
        <w:t xml:space="preserve"> y </w:t>
      </w:r>
      <w:r w:rsidRPr="3EC0EF79" w:rsidR="0975BEDC">
        <w:rPr>
          <w:rFonts w:ascii="Droid Sans" w:hAnsi="Droid Sans" w:eastAsia="Droid Sans" w:cs="Droid Sans"/>
          <w:noProof w:val="0"/>
          <w:sz w:val="16"/>
          <w:szCs w:val="16"/>
          <w:lang w:val="es-ES"/>
        </w:rPr>
        <w:t>Vallam</w:t>
      </w:r>
      <w:r w:rsidRPr="3EC0EF79" w:rsidR="0975BEDC">
        <w:rPr>
          <w:rFonts w:ascii="Droid Sans" w:hAnsi="Droid Sans" w:eastAsia="Droid Sans" w:cs="Droid Sans"/>
          <w:noProof w:val="0"/>
          <w:sz w:val="16"/>
          <w:szCs w:val="16"/>
          <w:lang w:val="es-ES"/>
        </w:rPr>
        <w:t xml:space="preserve"> </w:t>
      </w:r>
      <w:r w:rsidRPr="3EC0EF79" w:rsidR="0975BEDC">
        <w:rPr>
          <w:rFonts w:ascii="Droid Sans" w:hAnsi="Droid Sans" w:eastAsia="Droid Sans" w:cs="Droid Sans"/>
          <w:noProof w:val="0"/>
          <w:sz w:val="16"/>
          <w:szCs w:val="16"/>
          <w:lang w:val="es-ES"/>
        </w:rPr>
        <w:t>Vadagal</w:t>
      </w:r>
      <w:r w:rsidRPr="3EC0EF79" w:rsidR="0975BEDC">
        <w:rPr>
          <w:rFonts w:ascii="Droid Sans" w:hAnsi="Droid Sans" w:eastAsia="Droid Sans" w:cs="Droid Sans"/>
          <w:noProof w:val="0"/>
          <w:sz w:val="16"/>
          <w:szCs w:val="16"/>
          <w:lang w:val="es-ES"/>
        </w:rPr>
        <w:t>, cerca de Chennai. En todo el mundo, Royal Enfield cuenta con seis modernas instalaciones de ensamblaje de CKD en Bangladesh, Nepal, Brasil, Tailandia, Argentina y Colombia.</w:t>
      </w:r>
    </w:p>
    <w:p w:rsidR="3EC0EF79" w:rsidP="3EC0EF79" w:rsidRDefault="3EC0EF79" w14:paraId="2172B646" w14:textId="192DF14A">
      <w:pPr>
        <w:widowControl w:val="0"/>
        <w:spacing w:line="240" w:lineRule="auto"/>
        <w:ind w:left="-90"/>
        <w:jc w:val="both"/>
        <w:rPr>
          <w:rFonts w:ascii="Droid Sans" w:hAnsi="Droid Sans" w:eastAsia="Droid Sans" w:cs="Droid Sans"/>
          <w:sz w:val="16"/>
          <w:szCs w:val="16"/>
        </w:rPr>
      </w:pPr>
    </w:p>
    <w:p xmlns:wp14="http://schemas.microsoft.com/office/word/2010/wordml" w:rsidR="00092899" w:rsidRDefault="00126A9E" w14:paraId="708AA9CF" wp14:textId="77777777">
      <w:pPr>
        <w:widowControl w:val="0"/>
        <w:spacing w:line="240" w:lineRule="auto"/>
        <w:ind w:left="-90"/>
        <w:jc w:val="both"/>
        <w:rPr>
          <w:rFonts w:ascii="Droid Sans" w:hAnsi="Droid Sans" w:eastAsia="Droid Sans" w:cs="Droid Sans"/>
          <w:sz w:val="20"/>
          <w:szCs w:val="20"/>
        </w:rPr>
      </w:pPr>
      <w:r>
        <w:rPr>
          <w:rFonts w:ascii="Droid Sans" w:hAnsi="Droid Sans" w:eastAsia="Droid Sans" w:cs="Droid Sans"/>
          <w:sz w:val="20"/>
          <w:szCs w:val="20"/>
        </w:rPr>
        <w:t xml:space="preserve">Para más información póngase en contacto con: </w:t>
      </w:r>
      <w:hyperlink r:id="rId10">
        <w:r>
          <w:rPr>
            <w:rFonts w:ascii="Droid Sans" w:hAnsi="Droid Sans" w:eastAsia="Droid Sans" w:cs="Droid Sans"/>
            <w:color w:val="1155CC"/>
            <w:sz w:val="20"/>
            <w:szCs w:val="20"/>
            <w:u w:val="single"/>
          </w:rPr>
          <w:t>corpcomm@royalenfield.com</w:t>
        </w:r>
      </w:hyperlink>
      <w:r>
        <w:rPr>
          <w:rFonts w:ascii="Droid Sans" w:hAnsi="Droid Sans" w:eastAsia="Droid Sans" w:cs="Droid Sans"/>
          <w:sz w:val="20"/>
          <w:szCs w:val="20"/>
        </w:rPr>
        <w:t xml:space="preserve"> </w:t>
      </w:r>
    </w:p>
    <w:p xmlns:wp14="http://schemas.microsoft.com/office/word/2010/wordml" w:rsidR="00092899" w:rsidRDefault="00092899" w14:paraId="1FC39945"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P="22202F8F" w:rsidRDefault="00092899" w14:paraId="08E0FCF6" wp14:textId="0538B381">
      <w:pPr>
        <w:widowControl w:val="0"/>
        <w:shd w:val="clear" w:color="auto" w:fill="FFFFFF" w:themeFill="background1"/>
        <w:spacing w:before="0" w:beforeAutospacing="off" w:after="0" w:afterAutospacing="off" w:line="240" w:lineRule="auto"/>
        <w:ind w:left="15" w:firstLine="0"/>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1"/>
          <w:bCs w:val="1"/>
          <w:i w:val="0"/>
          <w:iCs w:val="0"/>
          <w:caps w:val="0"/>
          <w:smallCaps w:val="0"/>
          <w:noProof w:val="0"/>
          <w:color w:val="000000" w:themeColor="text1" w:themeTint="FF" w:themeShade="FF"/>
          <w:sz w:val="18"/>
          <w:szCs w:val="18"/>
          <w:lang w:val="es-ES"/>
        </w:rPr>
        <w:t>Contacto de prensa:</w:t>
      </w: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s-ES"/>
        </w:rPr>
        <w:t> </w:t>
      </w:r>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s-MX"/>
        </w:rPr>
        <w:t> </w:t>
      </w:r>
    </w:p>
    <w:p xmlns:wp14="http://schemas.microsoft.com/office/word/2010/wordml" w:rsidR="00092899" w:rsidP="22202F8F" w:rsidRDefault="00092899" w14:paraId="1734126D" wp14:textId="337286A4">
      <w:pPr>
        <w:widowControl w:val="0"/>
        <w:shd w:val="clear" w:color="auto" w:fill="FFFFFF" w:themeFill="background1"/>
        <w:spacing w:before="0" w:beforeAutospacing="off" w:after="0" w:afterAutospacing="off" w:line="240" w:lineRule="auto"/>
        <w:ind w:left="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s-ES"/>
        </w:rPr>
        <w:t>Marco Polo Zúñiga</w:t>
      </w:r>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s-MX"/>
        </w:rPr>
        <w:t> </w:t>
      </w:r>
    </w:p>
    <w:p xmlns:wp14="http://schemas.microsoft.com/office/word/2010/wordml" w:rsidR="00092899" w:rsidP="22202F8F" w:rsidRDefault="00092899" w14:paraId="66528D4E" wp14:textId="4D8AB39A">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PR | Another Company  </w:t>
      </w:r>
    </w:p>
    <w:p xmlns:wp14="http://schemas.microsoft.com/office/word/2010/wordml" w:rsidR="00092899" w:rsidP="22202F8F" w:rsidRDefault="00092899" w14:paraId="2F73356A" wp14:textId="4E24F629">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Cel. 55 5100 1814  </w:t>
      </w:r>
    </w:p>
    <w:p xmlns:wp14="http://schemas.microsoft.com/office/word/2010/wordml" w:rsidR="00092899" w:rsidP="22202F8F" w:rsidRDefault="00092899" w14:paraId="3E18058C" wp14:textId="3408E210">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 xml:space="preserve">E-mail: </w:t>
      </w:r>
      <w:hyperlink r:id="R2b933eeaf2744de5">
        <w:r w:rsidRPr="22202F8F" w:rsidR="64C5EA7F">
          <w:rPr>
            <w:rStyle w:val="Hyperlink"/>
            <w:rFonts w:ascii="Arial" w:hAnsi="Arial" w:eastAsia="Arial" w:cs="Arial"/>
            <w:b w:val="0"/>
            <w:bCs w:val="0"/>
            <w:i w:val="0"/>
            <w:iCs w:val="0"/>
            <w:caps w:val="0"/>
            <w:smallCaps w:val="0"/>
            <w:strike w:val="0"/>
            <w:dstrike w:val="0"/>
            <w:noProof w:val="0"/>
            <w:color w:val="467886"/>
            <w:sz w:val="18"/>
            <w:szCs w:val="18"/>
            <w:u w:val="single"/>
            <w:lang w:val="en-US"/>
          </w:rPr>
          <w:t>marco.zuniga@another.co</w:t>
        </w:r>
      </w:hyperlink>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n-US"/>
        </w:rPr>
        <w:t> </w:t>
      </w:r>
    </w:p>
    <w:p xmlns:wp14="http://schemas.microsoft.com/office/word/2010/wordml" w:rsidR="00092899" w:rsidP="22202F8F" w:rsidRDefault="00092899" w14:paraId="0562CB0E" wp14:textId="6F1A386D">
      <w:pPr>
        <w:widowControl w:val="0"/>
        <w:spacing w:line="240" w:lineRule="auto"/>
        <w:ind w:left="-90"/>
        <w:jc w:val="both"/>
        <w:rPr>
          <w:rFonts w:ascii="Droid Sans" w:hAnsi="Droid Sans" w:eastAsia="Droid Sans" w:cs="Droid Sans"/>
          <w:b w:val="1"/>
          <w:bCs w:val="1"/>
          <w:sz w:val="18"/>
          <w:szCs w:val="18"/>
        </w:rPr>
      </w:pPr>
    </w:p>
    <w:p xmlns:wp14="http://schemas.microsoft.com/office/word/2010/wordml" w:rsidR="00092899" w:rsidRDefault="00092899" w14:paraId="34CE0A41" wp14:textId="77777777">
      <w:pPr>
        <w:widowControl w:val="0"/>
        <w:spacing w:line="240" w:lineRule="auto"/>
        <w:ind w:left="-90"/>
        <w:jc w:val="both"/>
        <w:rPr>
          <w:rFonts w:ascii="Droid Sans" w:hAnsi="Droid Sans" w:eastAsia="Droid Sans" w:cs="Droid Sans"/>
        </w:rPr>
      </w:pPr>
    </w:p>
    <w:p xmlns:wp14="http://schemas.microsoft.com/office/word/2010/wordml" w:rsidR="00092899" w:rsidRDefault="00092899" w14:paraId="62EBF3C5" wp14:textId="77777777">
      <w:pPr>
        <w:widowControl w:val="0"/>
        <w:spacing w:line="240" w:lineRule="auto"/>
        <w:ind w:left="-90"/>
        <w:jc w:val="both"/>
        <w:rPr>
          <w:rFonts w:ascii="Droid Sans" w:hAnsi="Droid Sans" w:eastAsia="Droid Sans" w:cs="Droid Sans"/>
          <w:b/>
          <w:sz w:val="24"/>
          <w:szCs w:val="24"/>
        </w:rPr>
      </w:pPr>
    </w:p>
    <w:p xmlns:wp14="http://schemas.microsoft.com/office/word/2010/wordml" w:rsidR="00092899" w:rsidRDefault="00092899" w14:paraId="6D98A12B"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2946DB82"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5997CC1D"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110FFD37"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6B699379"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3FE9F23F" wp14:textId="77777777">
      <w:pPr>
        <w:widowControl w:val="0"/>
        <w:spacing w:line="240" w:lineRule="auto"/>
        <w:ind w:left="-90"/>
        <w:jc w:val="both"/>
        <w:rPr>
          <w:rFonts w:ascii="Droid Sans" w:hAnsi="Droid Sans" w:eastAsia="Droid Sans" w:cs="Droid Sans"/>
        </w:rPr>
      </w:pPr>
    </w:p>
    <w:sectPr w:rsidR="00092899">
      <w:headerReference w:type="default" r:id="rId11"/>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26A9E" w:rsidRDefault="00126A9E" w14:paraId="61CDCEAD" wp14:textId="77777777">
      <w:pPr>
        <w:spacing w:line="240" w:lineRule="auto"/>
      </w:pPr>
      <w:r>
        <w:separator/>
      </w:r>
    </w:p>
  </w:endnote>
  <w:endnote w:type="continuationSeparator" w:id="0">
    <w:p xmlns:wp14="http://schemas.microsoft.com/office/word/2010/wordml" w:rsidR="00126A9E" w:rsidRDefault="00126A9E" w14:paraId="6BB9E25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26A9E" w:rsidRDefault="00126A9E" w14:paraId="1F72F646" wp14:textId="77777777">
      <w:pPr>
        <w:spacing w:line="240" w:lineRule="auto"/>
      </w:pPr>
      <w:r>
        <w:separator/>
      </w:r>
    </w:p>
  </w:footnote>
  <w:footnote w:type="continuationSeparator" w:id="0">
    <w:p xmlns:wp14="http://schemas.microsoft.com/office/word/2010/wordml" w:rsidR="00126A9E" w:rsidRDefault="00126A9E" w14:paraId="08CE6F9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092899" w:rsidRDefault="00126A9E" w14:paraId="113C5500" wp14:textId="77777777">
    <w:r>
      <w:rPr>
        <w:noProof/>
      </w:rPr>
      <w:drawing>
        <wp:anchor xmlns:wp14="http://schemas.microsoft.com/office/word/2010/wordprocessingDrawing" distT="57150" distB="57150" distL="57150" distR="57150" simplePos="0" relativeHeight="251658240" behindDoc="0" locked="0" layoutInCell="1" hidden="0" allowOverlap="1" wp14:anchorId="25D394F8" wp14:editId="7777777">
          <wp:simplePos x="0" y="0"/>
          <wp:positionH relativeFrom="column">
            <wp:posOffset>-1162049</wp:posOffset>
          </wp:positionH>
          <wp:positionV relativeFrom="paragraph">
            <wp:posOffset>-342899</wp:posOffset>
          </wp:positionV>
          <wp:extent cx="8066205" cy="8239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643" b="-12643"/>
                  <a:stretch>
                    <a:fillRect/>
                  </a:stretch>
                </pic:blipFill>
                <pic:spPr>
                  <a:xfrm>
                    <a:off x="0" y="0"/>
                    <a:ext cx="8066205" cy="823913"/>
                  </a:xfrm>
                  <a:prstGeom prst="rect">
                    <a:avLst/>
                  </a:prstGeom>
                  <a:ln/>
                </pic:spPr>
              </pic:pic>
            </a:graphicData>
          </a:graphic>
        </wp:anchor>
      </w:drawing>
    </w:r>
  </w:p>
</w:hdr>
</file>

<file path=word/intelligence2.xml><?xml version="1.0" encoding="utf-8"?>
<int2:intelligence xmlns:int2="http://schemas.microsoft.com/office/intelligence/2020/intelligence">
  <int2:observations>
    <int2:bookmark int2:bookmarkName="_Int_B3eRGZee" int2:invalidationBookmarkName="" int2:hashCode="kV++Ox7hJRbhK7" int2:id="KI4iJ4Ol">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a2d7e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C328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31D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
    <w:abstractNumId w:val="2"/>
  </w:num>
  <w:num w:numId="1" w16cid:durableId="1988240994">
    <w:abstractNumId w:val="1"/>
  </w:num>
  <w:num w:numId="2" w16cid:durableId="36545129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99"/>
    <w:rsid w:val="0004291B"/>
    <w:rsid w:val="00092899"/>
    <w:rsid w:val="00126A9E"/>
    <w:rsid w:val="0060289B"/>
    <w:rsid w:val="006A6491"/>
    <w:rsid w:val="00A347E2"/>
    <w:rsid w:val="01EF222A"/>
    <w:rsid w:val="021398A1"/>
    <w:rsid w:val="02A2C927"/>
    <w:rsid w:val="02ECE36F"/>
    <w:rsid w:val="02F542D1"/>
    <w:rsid w:val="032ABC91"/>
    <w:rsid w:val="032BBAF1"/>
    <w:rsid w:val="0361300C"/>
    <w:rsid w:val="040A9F0F"/>
    <w:rsid w:val="04F7076D"/>
    <w:rsid w:val="054C7260"/>
    <w:rsid w:val="05631771"/>
    <w:rsid w:val="059E2600"/>
    <w:rsid w:val="05C194A3"/>
    <w:rsid w:val="0651A15A"/>
    <w:rsid w:val="06BB6F8F"/>
    <w:rsid w:val="0769B36D"/>
    <w:rsid w:val="07A59596"/>
    <w:rsid w:val="07AF0082"/>
    <w:rsid w:val="07C54C6D"/>
    <w:rsid w:val="0866BDC1"/>
    <w:rsid w:val="08DD6849"/>
    <w:rsid w:val="091FD7D6"/>
    <w:rsid w:val="0938C521"/>
    <w:rsid w:val="093CB4B5"/>
    <w:rsid w:val="0973F727"/>
    <w:rsid w:val="0975BEDC"/>
    <w:rsid w:val="098C47B9"/>
    <w:rsid w:val="098DFAF3"/>
    <w:rsid w:val="09ACA04E"/>
    <w:rsid w:val="0A52D4C6"/>
    <w:rsid w:val="0A7E3533"/>
    <w:rsid w:val="0AD08188"/>
    <w:rsid w:val="0AF26534"/>
    <w:rsid w:val="0B426162"/>
    <w:rsid w:val="0B779B9D"/>
    <w:rsid w:val="0B83192D"/>
    <w:rsid w:val="0BA82008"/>
    <w:rsid w:val="0BE135D6"/>
    <w:rsid w:val="0CA8015E"/>
    <w:rsid w:val="0CA99F31"/>
    <w:rsid w:val="0CB2CF9E"/>
    <w:rsid w:val="0CBE6B62"/>
    <w:rsid w:val="0D118E61"/>
    <w:rsid w:val="0D5215C2"/>
    <w:rsid w:val="0D61DA07"/>
    <w:rsid w:val="0D639F6B"/>
    <w:rsid w:val="0E21E67C"/>
    <w:rsid w:val="0E5FA3FC"/>
    <w:rsid w:val="0E7A2417"/>
    <w:rsid w:val="0EBEFD89"/>
    <w:rsid w:val="0ED8B8DB"/>
    <w:rsid w:val="0EEC0F68"/>
    <w:rsid w:val="0F5A9FD8"/>
    <w:rsid w:val="0FB117A3"/>
    <w:rsid w:val="0FB62315"/>
    <w:rsid w:val="0FE5B142"/>
    <w:rsid w:val="0FF0406C"/>
    <w:rsid w:val="1035B77B"/>
    <w:rsid w:val="1064B397"/>
    <w:rsid w:val="10C83B16"/>
    <w:rsid w:val="112026E6"/>
    <w:rsid w:val="11238FB2"/>
    <w:rsid w:val="114DA6AD"/>
    <w:rsid w:val="117303C6"/>
    <w:rsid w:val="117436FE"/>
    <w:rsid w:val="119B456D"/>
    <w:rsid w:val="11C99E98"/>
    <w:rsid w:val="122B6A4E"/>
    <w:rsid w:val="125CF717"/>
    <w:rsid w:val="12C02970"/>
    <w:rsid w:val="12E28BA9"/>
    <w:rsid w:val="1321E313"/>
    <w:rsid w:val="1365E752"/>
    <w:rsid w:val="137FEBE4"/>
    <w:rsid w:val="139F0C12"/>
    <w:rsid w:val="141A53D3"/>
    <w:rsid w:val="149DCBF7"/>
    <w:rsid w:val="151401B4"/>
    <w:rsid w:val="1524E3E9"/>
    <w:rsid w:val="1566C27D"/>
    <w:rsid w:val="156C6B7D"/>
    <w:rsid w:val="15758747"/>
    <w:rsid w:val="15CFCD69"/>
    <w:rsid w:val="160915E3"/>
    <w:rsid w:val="16184425"/>
    <w:rsid w:val="162A045F"/>
    <w:rsid w:val="1688D599"/>
    <w:rsid w:val="171BC3D5"/>
    <w:rsid w:val="1731F0BC"/>
    <w:rsid w:val="17611EFF"/>
    <w:rsid w:val="176621D8"/>
    <w:rsid w:val="17B70AD7"/>
    <w:rsid w:val="17B72E79"/>
    <w:rsid w:val="17DE721E"/>
    <w:rsid w:val="191B15C7"/>
    <w:rsid w:val="19E80198"/>
    <w:rsid w:val="1A199251"/>
    <w:rsid w:val="1A5A4C8B"/>
    <w:rsid w:val="1B47D6FD"/>
    <w:rsid w:val="1B8FDEE9"/>
    <w:rsid w:val="1BDCF243"/>
    <w:rsid w:val="1C588195"/>
    <w:rsid w:val="1C636BBF"/>
    <w:rsid w:val="1CE6535C"/>
    <w:rsid w:val="1D1539B8"/>
    <w:rsid w:val="1D1DDA62"/>
    <w:rsid w:val="1D3DD294"/>
    <w:rsid w:val="1D41C9C9"/>
    <w:rsid w:val="1DCB56D7"/>
    <w:rsid w:val="1DE59C7D"/>
    <w:rsid w:val="1DEC20A8"/>
    <w:rsid w:val="1E8EAD93"/>
    <w:rsid w:val="1E9B72B1"/>
    <w:rsid w:val="1EE89B3D"/>
    <w:rsid w:val="1EEA209A"/>
    <w:rsid w:val="1F4D0EBB"/>
    <w:rsid w:val="1F4D9CF5"/>
    <w:rsid w:val="1FC9D5C4"/>
    <w:rsid w:val="202FE724"/>
    <w:rsid w:val="2069911D"/>
    <w:rsid w:val="20CABEE2"/>
    <w:rsid w:val="20E6625D"/>
    <w:rsid w:val="20F9206E"/>
    <w:rsid w:val="21779EEF"/>
    <w:rsid w:val="21BFA1D2"/>
    <w:rsid w:val="21C77324"/>
    <w:rsid w:val="21D4C585"/>
    <w:rsid w:val="21F213D0"/>
    <w:rsid w:val="22202F8F"/>
    <w:rsid w:val="223401C6"/>
    <w:rsid w:val="226814AF"/>
    <w:rsid w:val="2298A07E"/>
    <w:rsid w:val="22B592C2"/>
    <w:rsid w:val="22FB0837"/>
    <w:rsid w:val="2365FC0C"/>
    <w:rsid w:val="25DC2BE4"/>
    <w:rsid w:val="25E3321B"/>
    <w:rsid w:val="25FFC077"/>
    <w:rsid w:val="263515C4"/>
    <w:rsid w:val="2651E7DE"/>
    <w:rsid w:val="26BE0616"/>
    <w:rsid w:val="27141B45"/>
    <w:rsid w:val="27225D41"/>
    <w:rsid w:val="272AF759"/>
    <w:rsid w:val="27395597"/>
    <w:rsid w:val="27446FE3"/>
    <w:rsid w:val="275A845C"/>
    <w:rsid w:val="2760E14B"/>
    <w:rsid w:val="276A37E2"/>
    <w:rsid w:val="2795B90F"/>
    <w:rsid w:val="27E279BD"/>
    <w:rsid w:val="284958A2"/>
    <w:rsid w:val="2892877F"/>
    <w:rsid w:val="2902CC28"/>
    <w:rsid w:val="2907C937"/>
    <w:rsid w:val="29932B10"/>
    <w:rsid w:val="2997DA54"/>
    <w:rsid w:val="29C3C12C"/>
    <w:rsid w:val="29C621FA"/>
    <w:rsid w:val="2A11D359"/>
    <w:rsid w:val="2A1CB84B"/>
    <w:rsid w:val="2A6DA3E0"/>
    <w:rsid w:val="2AE01DBD"/>
    <w:rsid w:val="2AF4C5D0"/>
    <w:rsid w:val="2AF80A21"/>
    <w:rsid w:val="2AFCCEAD"/>
    <w:rsid w:val="2B758A48"/>
    <w:rsid w:val="2BA98707"/>
    <w:rsid w:val="2BB302FF"/>
    <w:rsid w:val="2BBAFA08"/>
    <w:rsid w:val="2BCF4762"/>
    <w:rsid w:val="2BF259FD"/>
    <w:rsid w:val="2C26CA7A"/>
    <w:rsid w:val="2C9A6DE2"/>
    <w:rsid w:val="2C9C005A"/>
    <w:rsid w:val="2CA51915"/>
    <w:rsid w:val="2D180B20"/>
    <w:rsid w:val="2D906162"/>
    <w:rsid w:val="2DA72735"/>
    <w:rsid w:val="2DAC3117"/>
    <w:rsid w:val="2DEE176C"/>
    <w:rsid w:val="2DF00030"/>
    <w:rsid w:val="2E21C938"/>
    <w:rsid w:val="2EA7CC21"/>
    <w:rsid w:val="2EBF92C3"/>
    <w:rsid w:val="2F03B273"/>
    <w:rsid w:val="2F658DF1"/>
    <w:rsid w:val="2F72CFCE"/>
    <w:rsid w:val="2F7D190E"/>
    <w:rsid w:val="2FA1C1B3"/>
    <w:rsid w:val="2FB5F7B0"/>
    <w:rsid w:val="2FE4B95A"/>
    <w:rsid w:val="30031C9C"/>
    <w:rsid w:val="305D300E"/>
    <w:rsid w:val="315D0CF3"/>
    <w:rsid w:val="31761728"/>
    <w:rsid w:val="317871BD"/>
    <w:rsid w:val="31A438F5"/>
    <w:rsid w:val="31F24947"/>
    <w:rsid w:val="3227EBC5"/>
    <w:rsid w:val="323EE9CD"/>
    <w:rsid w:val="32911808"/>
    <w:rsid w:val="32C8CF95"/>
    <w:rsid w:val="32D715BE"/>
    <w:rsid w:val="32FFB73F"/>
    <w:rsid w:val="33E7D1AD"/>
    <w:rsid w:val="343CBAC2"/>
    <w:rsid w:val="344E8039"/>
    <w:rsid w:val="3474B86A"/>
    <w:rsid w:val="347D9082"/>
    <w:rsid w:val="34C60E12"/>
    <w:rsid w:val="34D245B5"/>
    <w:rsid w:val="34E4EDEF"/>
    <w:rsid w:val="3564B2BC"/>
    <w:rsid w:val="3565FA65"/>
    <w:rsid w:val="359FD819"/>
    <w:rsid w:val="35D2CBA7"/>
    <w:rsid w:val="35E2E589"/>
    <w:rsid w:val="363CE69D"/>
    <w:rsid w:val="36898E93"/>
    <w:rsid w:val="36B1D0EB"/>
    <w:rsid w:val="371B0091"/>
    <w:rsid w:val="37532613"/>
    <w:rsid w:val="37548B8B"/>
    <w:rsid w:val="37B340B6"/>
    <w:rsid w:val="37B58928"/>
    <w:rsid w:val="37E7F297"/>
    <w:rsid w:val="38204008"/>
    <w:rsid w:val="385FE9F0"/>
    <w:rsid w:val="3861F6E8"/>
    <w:rsid w:val="38A5933F"/>
    <w:rsid w:val="3920B59D"/>
    <w:rsid w:val="39414743"/>
    <w:rsid w:val="39C617AC"/>
    <w:rsid w:val="39E36F94"/>
    <w:rsid w:val="39E3FC62"/>
    <w:rsid w:val="3A077C31"/>
    <w:rsid w:val="3ACAE142"/>
    <w:rsid w:val="3AF22431"/>
    <w:rsid w:val="3B099CDE"/>
    <w:rsid w:val="3B28F20E"/>
    <w:rsid w:val="3B2A9C1E"/>
    <w:rsid w:val="3BAC72CA"/>
    <w:rsid w:val="3C21F98D"/>
    <w:rsid w:val="3E1D681C"/>
    <w:rsid w:val="3EB39452"/>
    <w:rsid w:val="3EC0EF79"/>
    <w:rsid w:val="3F092A8B"/>
    <w:rsid w:val="3F0EE53F"/>
    <w:rsid w:val="3F381551"/>
    <w:rsid w:val="3F95691A"/>
    <w:rsid w:val="3FA62DD7"/>
    <w:rsid w:val="3FA6B0D1"/>
    <w:rsid w:val="3FDE4E98"/>
    <w:rsid w:val="3FEDDB30"/>
    <w:rsid w:val="401539EB"/>
    <w:rsid w:val="404BC7AC"/>
    <w:rsid w:val="406F828C"/>
    <w:rsid w:val="409118F9"/>
    <w:rsid w:val="40CE85E9"/>
    <w:rsid w:val="41563E17"/>
    <w:rsid w:val="41C63E33"/>
    <w:rsid w:val="424F2F60"/>
    <w:rsid w:val="4253C8B5"/>
    <w:rsid w:val="426AD83D"/>
    <w:rsid w:val="4280319E"/>
    <w:rsid w:val="428E322F"/>
    <w:rsid w:val="42D2249D"/>
    <w:rsid w:val="42DA9366"/>
    <w:rsid w:val="42FADF95"/>
    <w:rsid w:val="431F15CC"/>
    <w:rsid w:val="436533A4"/>
    <w:rsid w:val="43F9D4D4"/>
    <w:rsid w:val="43FC727E"/>
    <w:rsid w:val="440B8677"/>
    <w:rsid w:val="443B3AC1"/>
    <w:rsid w:val="44E81749"/>
    <w:rsid w:val="45230003"/>
    <w:rsid w:val="45690169"/>
    <w:rsid w:val="45AA88EE"/>
    <w:rsid w:val="45EBE7E4"/>
    <w:rsid w:val="45EECAB2"/>
    <w:rsid w:val="46178AB2"/>
    <w:rsid w:val="46823865"/>
    <w:rsid w:val="47A742ED"/>
    <w:rsid w:val="483AEB5E"/>
    <w:rsid w:val="48790240"/>
    <w:rsid w:val="4897F566"/>
    <w:rsid w:val="48ADAA47"/>
    <w:rsid w:val="48D0B4F2"/>
    <w:rsid w:val="49D1FE3C"/>
    <w:rsid w:val="49E23263"/>
    <w:rsid w:val="4A1142EC"/>
    <w:rsid w:val="4A2BC748"/>
    <w:rsid w:val="4A9658AC"/>
    <w:rsid w:val="4AD4D081"/>
    <w:rsid w:val="4ADFDE15"/>
    <w:rsid w:val="4B4C7E0E"/>
    <w:rsid w:val="4B597E5E"/>
    <w:rsid w:val="4B69933B"/>
    <w:rsid w:val="4B75CB87"/>
    <w:rsid w:val="4B827B23"/>
    <w:rsid w:val="4BD1DDED"/>
    <w:rsid w:val="4BDE3376"/>
    <w:rsid w:val="4C53CB71"/>
    <w:rsid w:val="4C90C0D6"/>
    <w:rsid w:val="4CAF8789"/>
    <w:rsid w:val="4CBED6B7"/>
    <w:rsid w:val="4D48FD55"/>
    <w:rsid w:val="4DEC6022"/>
    <w:rsid w:val="4DF37801"/>
    <w:rsid w:val="4E85387B"/>
    <w:rsid w:val="4EE92913"/>
    <w:rsid w:val="4F43CAE9"/>
    <w:rsid w:val="4F74AF57"/>
    <w:rsid w:val="5002B322"/>
    <w:rsid w:val="500757BB"/>
    <w:rsid w:val="500CCA2B"/>
    <w:rsid w:val="501CCF58"/>
    <w:rsid w:val="5027FD12"/>
    <w:rsid w:val="506A152D"/>
    <w:rsid w:val="509ADEDC"/>
    <w:rsid w:val="50E3981F"/>
    <w:rsid w:val="50ED37D1"/>
    <w:rsid w:val="51172D84"/>
    <w:rsid w:val="515FFF76"/>
    <w:rsid w:val="51887012"/>
    <w:rsid w:val="5203C56E"/>
    <w:rsid w:val="520760A0"/>
    <w:rsid w:val="520891A8"/>
    <w:rsid w:val="525AD448"/>
    <w:rsid w:val="5291430E"/>
    <w:rsid w:val="52CE70A9"/>
    <w:rsid w:val="52D7B340"/>
    <w:rsid w:val="53150472"/>
    <w:rsid w:val="5333CAB7"/>
    <w:rsid w:val="53CFD86C"/>
    <w:rsid w:val="54732675"/>
    <w:rsid w:val="54C9741D"/>
    <w:rsid w:val="55445736"/>
    <w:rsid w:val="55A19851"/>
    <w:rsid w:val="56FA2177"/>
    <w:rsid w:val="572046EA"/>
    <w:rsid w:val="57361E6D"/>
    <w:rsid w:val="5747BEF5"/>
    <w:rsid w:val="57913E25"/>
    <w:rsid w:val="57F56974"/>
    <w:rsid w:val="582047D1"/>
    <w:rsid w:val="586A7EEE"/>
    <w:rsid w:val="5881EBBC"/>
    <w:rsid w:val="591E9EC5"/>
    <w:rsid w:val="592F7408"/>
    <w:rsid w:val="593A2DD6"/>
    <w:rsid w:val="597148FE"/>
    <w:rsid w:val="5972EB2E"/>
    <w:rsid w:val="599A01F6"/>
    <w:rsid w:val="59D77CC6"/>
    <w:rsid w:val="59EAA5E7"/>
    <w:rsid w:val="59EDDDD9"/>
    <w:rsid w:val="5A0D29CD"/>
    <w:rsid w:val="5A294EF6"/>
    <w:rsid w:val="5A2BF849"/>
    <w:rsid w:val="5A7838C8"/>
    <w:rsid w:val="5AD5109E"/>
    <w:rsid w:val="5AFE4F14"/>
    <w:rsid w:val="5B0F62AB"/>
    <w:rsid w:val="5BAFDAF9"/>
    <w:rsid w:val="5C060B11"/>
    <w:rsid w:val="5C1AEADE"/>
    <w:rsid w:val="5C632E92"/>
    <w:rsid w:val="5C634B90"/>
    <w:rsid w:val="5CBF83CB"/>
    <w:rsid w:val="5D1FFE3D"/>
    <w:rsid w:val="5D74DFC5"/>
    <w:rsid w:val="5D8D3EA7"/>
    <w:rsid w:val="5DA99008"/>
    <w:rsid w:val="5DB63B1D"/>
    <w:rsid w:val="5DC314E4"/>
    <w:rsid w:val="5DE44A95"/>
    <w:rsid w:val="5E1C7957"/>
    <w:rsid w:val="5E5604FB"/>
    <w:rsid w:val="5F2F6F00"/>
    <w:rsid w:val="5F42CA75"/>
    <w:rsid w:val="5FBE16C8"/>
    <w:rsid w:val="5FC49DD8"/>
    <w:rsid w:val="5FF26697"/>
    <w:rsid w:val="5FFC77B4"/>
    <w:rsid w:val="6015A1A6"/>
    <w:rsid w:val="602BBDB8"/>
    <w:rsid w:val="6073CD54"/>
    <w:rsid w:val="6081093F"/>
    <w:rsid w:val="60C2BEB5"/>
    <w:rsid w:val="611CCEDF"/>
    <w:rsid w:val="615C5E90"/>
    <w:rsid w:val="61B85672"/>
    <w:rsid w:val="61C55CC7"/>
    <w:rsid w:val="6211C9F9"/>
    <w:rsid w:val="62951E0C"/>
    <w:rsid w:val="62C7900A"/>
    <w:rsid w:val="631CDF9B"/>
    <w:rsid w:val="635E92FB"/>
    <w:rsid w:val="637789F0"/>
    <w:rsid w:val="63BED58C"/>
    <w:rsid w:val="63FED793"/>
    <w:rsid w:val="6411DE27"/>
    <w:rsid w:val="64755413"/>
    <w:rsid w:val="64826822"/>
    <w:rsid w:val="6492999A"/>
    <w:rsid w:val="64A1487F"/>
    <w:rsid w:val="64AB1FFF"/>
    <w:rsid w:val="64C06913"/>
    <w:rsid w:val="64C5EA7F"/>
    <w:rsid w:val="663CE471"/>
    <w:rsid w:val="664476CF"/>
    <w:rsid w:val="6644F7CD"/>
    <w:rsid w:val="6651A4AC"/>
    <w:rsid w:val="668F5605"/>
    <w:rsid w:val="66B66680"/>
    <w:rsid w:val="66C9BF09"/>
    <w:rsid w:val="66FE7334"/>
    <w:rsid w:val="6705A3CD"/>
    <w:rsid w:val="67321213"/>
    <w:rsid w:val="6789AC96"/>
    <w:rsid w:val="682A4233"/>
    <w:rsid w:val="68309B84"/>
    <w:rsid w:val="68517824"/>
    <w:rsid w:val="68AC1E09"/>
    <w:rsid w:val="68B6E9F5"/>
    <w:rsid w:val="68C041ED"/>
    <w:rsid w:val="68E27F19"/>
    <w:rsid w:val="690E7EBB"/>
    <w:rsid w:val="691A995F"/>
    <w:rsid w:val="692E9C96"/>
    <w:rsid w:val="6980DD38"/>
    <w:rsid w:val="69B38773"/>
    <w:rsid w:val="69B51DA1"/>
    <w:rsid w:val="69B9B381"/>
    <w:rsid w:val="6A1099C7"/>
    <w:rsid w:val="6A79127F"/>
    <w:rsid w:val="6AD3C74A"/>
    <w:rsid w:val="6B04F268"/>
    <w:rsid w:val="6B8CF7A6"/>
    <w:rsid w:val="6BAC27A5"/>
    <w:rsid w:val="6C0EE621"/>
    <w:rsid w:val="6C3DE249"/>
    <w:rsid w:val="6C70936A"/>
    <w:rsid w:val="6C7F62B4"/>
    <w:rsid w:val="6C88350D"/>
    <w:rsid w:val="6D04F90F"/>
    <w:rsid w:val="6D0592A7"/>
    <w:rsid w:val="6D1C5657"/>
    <w:rsid w:val="6D54422E"/>
    <w:rsid w:val="6DEDDA76"/>
    <w:rsid w:val="6E0B992E"/>
    <w:rsid w:val="6E2D98AB"/>
    <w:rsid w:val="6E3D047A"/>
    <w:rsid w:val="6E8B14CD"/>
    <w:rsid w:val="6ED8A262"/>
    <w:rsid w:val="6ED91570"/>
    <w:rsid w:val="6F202FA0"/>
    <w:rsid w:val="6FB65271"/>
    <w:rsid w:val="6FFD321E"/>
    <w:rsid w:val="70188017"/>
    <w:rsid w:val="703B4B2B"/>
    <w:rsid w:val="704F9DE1"/>
    <w:rsid w:val="70C1421F"/>
    <w:rsid w:val="70D15C62"/>
    <w:rsid w:val="70DE6E52"/>
    <w:rsid w:val="71C796BA"/>
    <w:rsid w:val="7222C17A"/>
    <w:rsid w:val="72259370"/>
    <w:rsid w:val="727391F5"/>
    <w:rsid w:val="728BA9BB"/>
    <w:rsid w:val="72EF7746"/>
    <w:rsid w:val="72F5A9C5"/>
    <w:rsid w:val="72FAAEB9"/>
    <w:rsid w:val="735D38EC"/>
    <w:rsid w:val="736A7670"/>
    <w:rsid w:val="739A63F8"/>
    <w:rsid w:val="74229858"/>
    <w:rsid w:val="74914AE4"/>
    <w:rsid w:val="750D05AC"/>
    <w:rsid w:val="7535F954"/>
    <w:rsid w:val="753B9E50"/>
    <w:rsid w:val="753EF25C"/>
    <w:rsid w:val="7580DE3C"/>
    <w:rsid w:val="75D16CCA"/>
    <w:rsid w:val="75F63962"/>
    <w:rsid w:val="7675D48B"/>
    <w:rsid w:val="76995B19"/>
    <w:rsid w:val="76CE1AC8"/>
    <w:rsid w:val="76DAB4AE"/>
    <w:rsid w:val="7703BB6C"/>
    <w:rsid w:val="77058C68"/>
    <w:rsid w:val="777C4C8A"/>
    <w:rsid w:val="78108CAE"/>
    <w:rsid w:val="78A9228C"/>
    <w:rsid w:val="78B27EA9"/>
    <w:rsid w:val="78E6847B"/>
    <w:rsid w:val="7925E86A"/>
    <w:rsid w:val="7929E6B7"/>
    <w:rsid w:val="79535FDE"/>
    <w:rsid w:val="796042C0"/>
    <w:rsid w:val="79701E84"/>
    <w:rsid w:val="7A123E6E"/>
    <w:rsid w:val="7A3B144A"/>
    <w:rsid w:val="7A60EB8B"/>
    <w:rsid w:val="7A7148D2"/>
    <w:rsid w:val="7ACAC733"/>
    <w:rsid w:val="7B4D2F5C"/>
    <w:rsid w:val="7B700A22"/>
    <w:rsid w:val="7B86AE23"/>
    <w:rsid w:val="7BB62D42"/>
    <w:rsid w:val="7BD62BEC"/>
    <w:rsid w:val="7BD68C99"/>
    <w:rsid w:val="7C207D21"/>
    <w:rsid w:val="7C3A0757"/>
    <w:rsid w:val="7C9F6595"/>
    <w:rsid w:val="7CAFEA28"/>
    <w:rsid w:val="7E1EC95E"/>
    <w:rsid w:val="7EDB911A"/>
    <w:rsid w:val="7F080A91"/>
    <w:rsid w:val="7F6F3AE5"/>
    <w:rsid w:val="7FE6904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CF653D"/>
  <w15:docId w15:val="{E27697DE-D7B6-4F09-8735-D93A228DDE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normaltextrun" w:customStyle="true">
    <w:uiPriority w:val="1"/>
    <w:name w:val="normaltextrun"/>
    <w:basedOn w:val="Fuentedeprrafopredeter"/>
    <w:rsid w:val="22202F8F"/>
    <w:rPr>
      <w:rFonts w:ascii="Aptos" w:hAnsi="Aptos" w:eastAsia="Aptos" w:cs="" w:asciiTheme="minorAscii" w:hAnsiTheme="minorAscii" w:eastAsiaTheme="minorAscii" w:cstheme="minorBidi"/>
      <w:sz w:val="24"/>
      <w:szCs w:val="24"/>
    </w:rPr>
  </w:style>
  <w:style w:type="character" w:styleId="eop" w:customStyle="true">
    <w:uiPriority w:val="1"/>
    <w:name w:val="eop"/>
    <w:basedOn w:val="Fuentedeprrafopredeter"/>
    <w:rsid w:val="22202F8F"/>
    <w:rPr>
      <w:rFonts w:ascii="Aptos" w:hAnsi="Aptos" w:eastAsia="Aptos" w:cs="" w:asciiTheme="minorAscii" w:hAnsiTheme="minorAscii" w:eastAsiaTheme="minorAscii" w:cstheme="minorBidi"/>
      <w:sz w:val="24"/>
      <w:szCs w:val="24"/>
    </w:rPr>
  </w:style>
  <w:style w:type="character" w:styleId="Hyperlink">
    <w:uiPriority w:val="99"/>
    <w:name w:val="Hyperlink"/>
    <w:basedOn w:val="Fuentedeprrafopredeter"/>
    <w:unhideWhenUsed/>
    <w:rsid w:val="22202F8F"/>
    <w:rPr>
      <w:color w:val="0000FF"/>
      <w:u w:val="single"/>
    </w:rPr>
  </w:style>
  <w:style w:type="paragraph" w:styleId="ListParagraph">
    <w:uiPriority w:val="34"/>
    <w:name w:val="List Paragraph"/>
    <w:basedOn w:val="Normal"/>
    <w:qFormat/>
    <w:rsid w:val="29C3C12C"/>
    <w:pPr>
      <w:spacing/>
      <w:ind w:left="720"/>
      <w:contextualSpacing/>
    </w:pPr>
  </w:style>
</w:styles>
</file>

<file path=word/tasks.xml><?xml version="1.0" encoding="utf-8"?>
<t:Tasks xmlns:t="http://schemas.microsoft.com/office/tasks/2019/documenttasks" xmlns:oel="http://schemas.microsoft.com/office/2019/extlst">
  <t:Task id="{79E3BC87-9F06-4CE4-9F39-353EA33562A8}">
    <t:Anchor>
      <t:Comment id="1549998440"/>
    </t:Anchor>
    <t:History>
      <t:Event id="{E0996D21-EF67-4578-B2B9-91BB72718245}" time="2025-04-03T23:46:49.081Z">
        <t:Attribution userId="S::martha.vazquez@another.co::ef376b1c-84d3-4b94-b009-a962ea3778a4" userProvider="AD" userName="Martha Claudia Vázquez Rodríguez"/>
        <t:Anchor>
          <t:Comment id="1549998440"/>
        </t:Anchor>
        <t:Create/>
      </t:Event>
      <t:Event id="{613AE628-878D-4591-AF8F-AE8420AE1C60}" time="2025-04-03T23:46:49.081Z">
        <t:Attribution userId="S::martha.vazquez@another.co::ef376b1c-84d3-4b94-b009-a962ea3778a4" userProvider="AD" userName="Martha Claudia Vázquez Rodríguez"/>
        <t:Anchor>
          <t:Comment id="1549998440"/>
        </t:Anchor>
        <t:Assign userId="S::marco.zuniga@another.co::647e6017-8435-4857-ab8c-38c8d555244e" userProvider="AD" userName="Marco Polo Zúñiga Gutiérrez"/>
      </t:Event>
      <t:Event id="{2D7CF810-A4AD-4EE6-A742-A17344CB38E4}" time="2025-04-03T23:46:49.081Z">
        <t:Attribution userId="S::martha.vazquez@another.co::ef376b1c-84d3-4b94-b009-a962ea3778a4" userProvider="AD" userName="Martha Claudia Vázquez Rodríguez"/>
        <t:Anchor>
          <t:Comment id="1549998440"/>
        </t:Anchor>
        <t:SetTitle title="Unificar el uso de comas en lugar de puntos para, con el formato 100,000,000 @Marco Polo Zúñiga Gutiérrez"/>
      </t:Event>
      <t:Event id="{9A1EC62C-2946-49E1-8681-6C883E332632}" time="2025-04-04T00:44:54.21Z">
        <t:Attribution userId="S::martha.vazquez@another.co::ef376b1c-84d3-4b94-b009-a962ea3778a4" userProvider="AD" userName="Martha Claudia Vázquez Rodrígu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orpcomm@royalenfield.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bbdc087ed4614d86" /><Relationship Type="http://schemas.microsoft.com/office/2011/relationships/commentsExtended" Target="commentsExtended.xml" Id="R51177484de03440c" /><Relationship Type="http://schemas.microsoft.com/office/2016/09/relationships/commentsIds" Target="commentsIds.xml" Id="R1a5de3edd1d24270" /><Relationship Type="http://schemas.openxmlformats.org/officeDocument/2006/relationships/hyperlink" Target="mailto:marco.zuniga@another.co" TargetMode="External" Id="R2b933eeaf2744de5" /><Relationship Type="http://schemas.microsoft.com/office/2019/05/relationships/documenttasks" Target="tasks.xml" Id="R0991e8881a934e2f" /><Relationship Type="http://schemas.openxmlformats.org/officeDocument/2006/relationships/hyperlink" Target="https://www.motorcyclesdata.com/2025/06/05/world-motorcycles-market/" TargetMode="External" Id="R54b476b3ebe54769" /><Relationship Type="http://schemas.openxmlformats.org/officeDocument/2006/relationships/hyperlink" Target="https://www.statista.com/outlook/mmo/motorcycles/worldwide" TargetMode="External" Id="R8eeb4ec89e344265" /><Relationship Type="http://schemas.openxmlformats.org/officeDocument/2006/relationships/hyperlink" Target="https://www.motorcyclesdata.com/2025/06/05/world-motorcycles-market/" TargetMode="External" Id="Ra3a50c2e5cd74aca" /><Relationship Type="http://schemas.openxmlformats.org/officeDocument/2006/relationships/hyperlink" Target="https://www.statista.com/outlook/mmo/motorcycles/worldwide" TargetMode="External" Id="R22750222834a4d70" /><Relationship Type="http://schemas.openxmlformats.org/officeDocument/2006/relationships/hyperlink" Target="https://royalenfieldmx.com/" TargetMode="External" Id="R43713ecab25b42d1" /><Relationship Type="http://schemas.microsoft.com/office/2020/10/relationships/intelligence" Target="intelligence2.xml" Id="R2bff02cf05274b56" /><Relationship Type="http://schemas.openxmlformats.org/officeDocument/2006/relationships/hyperlink" Target="https://www.motorcyclesdata.com/2025/06/05/world-motorcycles-market/" TargetMode="External" Id="R4f2959fd09e6466f" /><Relationship Type="http://schemas.openxmlformats.org/officeDocument/2006/relationships/hyperlink" Target="https://www.motorcyclesdata.com/2025/06/05/world-motorcycles-market/" TargetMode="External" Id="R54a7a18bf62d488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48BA79D1-2CD4-4D4B-8626-7282589E3A03}">
  <ds:schemaRefs>
    <ds:schemaRef ds:uri="http://schemas.microsoft.com/sharepoint/v3/contenttype/forms"/>
  </ds:schemaRefs>
</ds:datastoreItem>
</file>

<file path=customXml/itemProps2.xml><?xml version="1.0" encoding="utf-8"?>
<ds:datastoreItem xmlns:ds="http://schemas.openxmlformats.org/officeDocument/2006/customXml" ds:itemID="{461F5D31-CAD1-41BC-8ED1-394F6D95506C}"/>
</file>

<file path=customXml/itemProps3.xml><?xml version="1.0" encoding="utf-8"?>
<ds:datastoreItem xmlns:ds="http://schemas.openxmlformats.org/officeDocument/2006/customXml" ds:itemID="{EABEC38C-C58B-409E-9630-34F423124E1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Marco Polo Zúñiga Gutiérrez</lastModifiedBy>
  <revision>27</revision>
  <dcterms:created xsi:type="dcterms:W3CDTF">2025-04-02T17:30:00.0000000Z</dcterms:created>
  <dcterms:modified xsi:type="dcterms:W3CDTF">2025-06-17T18:05:13.5898835Z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